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1479352"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233AE0">
        <w:rPr>
          <w:rFonts w:ascii="Arial" w:hAnsi="Arial" w:cs="Arial"/>
          <w:sz w:val="36"/>
          <w:szCs w:val="36"/>
        </w:rPr>
        <w:t>PSY 1010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B7C3256" w:rsidR="005861E1" w:rsidRPr="00EA25B2" w:rsidRDefault="00233AE0">
      <w:pPr>
        <w:pStyle w:val="Title"/>
        <w:rPr>
          <w:rFonts w:ascii="Arial" w:hAnsi="Arial" w:cs="Arial"/>
          <w:sz w:val="36"/>
          <w:szCs w:val="36"/>
        </w:rPr>
      </w:pPr>
      <w:r>
        <w:rPr>
          <w:rFonts w:ascii="Arial" w:hAnsi="Arial" w:cs="Arial"/>
          <w:b w:val="0"/>
          <w:color w:val="auto"/>
          <w:sz w:val="36"/>
          <w:szCs w:val="36"/>
        </w:rPr>
        <w:t>General Psychology</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067BB866" w:rsidR="00770939" w:rsidRPr="00EA25B2" w:rsidRDefault="00233AE0"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054F767E" w:rsidR="00704941" w:rsidRDefault="00233AE0" w:rsidP="004644BA">
      <w:pPr>
        <w:rPr>
          <w:rFonts w:ascii="Arial" w:eastAsiaTheme="majorEastAsia" w:hAnsi="Arial" w:cs="Arial"/>
          <w:b/>
          <w:bCs/>
          <w:color w:val="549E39" w:themeColor="accent1"/>
          <w:sz w:val="22"/>
          <w:szCs w:val="22"/>
        </w:rPr>
      </w:pPr>
      <w:r w:rsidRPr="00233AE0">
        <w:rPr>
          <w:rFonts w:ascii="Arial" w:hAnsi="Arial" w:cs="Arial"/>
          <w:color w:val="000000"/>
          <w:sz w:val="22"/>
          <w:szCs w:val="22"/>
          <w:shd w:val="clear" w:color="auto" w:fill="FFFFFF"/>
        </w:rPr>
        <w:t>An introductory course in modern scientific psychology. Covers major domains of scientific psychology including biological foundations, sensations, perception, learning, motivation, human development and abnormal psychology. Examines major psychological and professional applications</w:t>
      </w:r>
      <w:r>
        <w:rPr>
          <w:rFonts w:ascii="Arial" w:hAnsi="Arial" w:cs="Arial"/>
          <w:color w:val="000000"/>
          <w:szCs w:val="18"/>
          <w:shd w:val="clear" w:color="auto" w:fill="FFFFFF"/>
        </w:rPr>
        <w:t>.</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14C1253" w14:textId="77777777" w:rsidR="00162C9B" w:rsidRDefault="00162C9B" w:rsidP="00162C9B">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14D10CBF" w14:textId="57CD0D82" w:rsidR="00233AE0" w:rsidRPr="00233AE0" w:rsidRDefault="00233AE0" w:rsidP="00233AE0">
      <w:pPr>
        <w:pStyle w:val="ListParagraph"/>
        <w:numPr>
          <w:ilvl w:val="0"/>
          <w:numId w:val="14"/>
        </w:numPr>
        <w:spacing w:after="0"/>
        <w:rPr>
          <w:rFonts w:ascii="Arial" w:hAnsi="Arial" w:cs="Arial"/>
          <w:color w:val="auto"/>
          <w:sz w:val="22"/>
          <w:szCs w:val="22"/>
        </w:rPr>
      </w:pPr>
      <w:r w:rsidRPr="00233AE0">
        <w:rPr>
          <w:rFonts w:ascii="Arial" w:hAnsi="Arial" w:cs="Arial"/>
          <w:color w:val="auto"/>
          <w:sz w:val="22"/>
          <w:szCs w:val="22"/>
        </w:rPr>
        <w:t>Learn the basic physiology and anatomy of the nervous system.</w:t>
      </w:r>
    </w:p>
    <w:p w14:paraId="32E2BF46"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Examine the effects of the neurotransmitters and brain chemistry.</w:t>
      </w:r>
    </w:p>
    <w:p w14:paraId="3FD0A9A3"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Explore the physical and emotional effects of Depression and Stress.</w:t>
      </w:r>
    </w:p>
    <w:p w14:paraId="43089773"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Examine basic theories of stress management and mental illness.</w:t>
      </w:r>
    </w:p>
    <w:p w14:paraId="3BA6EA53"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Explore the relationship of genetics and brain dominance with personality development.</w:t>
      </w:r>
    </w:p>
    <w:p w14:paraId="0D7839F0"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Examine theories of personality, socialization and emotional intelligence.</w:t>
      </w:r>
    </w:p>
    <w:p w14:paraId="5853601D"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Explore and define characteristics of specific personality disorders.</w:t>
      </w:r>
    </w:p>
    <w:p w14:paraId="119B0DA8"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Explain symptoms and treatments associated with anxiety disorders.</w:t>
      </w:r>
    </w:p>
    <w:p w14:paraId="0467A6B3"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Explore the possible causes and cure of simple and social phobia.</w:t>
      </w:r>
    </w:p>
    <w:p w14:paraId="1772CB24"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Examine states of consciousness.</w:t>
      </w:r>
    </w:p>
    <w:p w14:paraId="29E7DAB4"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 xml:space="preserve">Explore memory, learning, and intelligence. </w:t>
      </w:r>
    </w:p>
    <w:p w14:paraId="3EBDEED4"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lastRenderedPageBreak/>
        <w:t>Examine the possible cause and treatments associated with dissociation disorders.</w:t>
      </w:r>
    </w:p>
    <w:p w14:paraId="178000C7"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Examine schizophrenia.</w:t>
      </w:r>
    </w:p>
    <w:p w14:paraId="24AA89E4"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Examine fundamentals of nutrition.</w:t>
      </w:r>
    </w:p>
    <w:p w14:paraId="3D78C120"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Explore symptoms and treatments for physical disorders.</w:t>
      </w:r>
    </w:p>
    <w:p w14:paraId="5C95C589"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Explore memory, learning, and intellectual development.</w:t>
      </w:r>
    </w:p>
    <w:p w14:paraId="78C7FB99"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 xml:space="preserve">Examine the endocrine system and the effects of hormones on sexual and emotional development. </w:t>
      </w:r>
    </w:p>
    <w:p w14:paraId="2B0C0CD4"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Explore motives and interpersonal relationships.</w:t>
      </w:r>
    </w:p>
    <w:p w14:paraId="0854D864"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Examine substance abuse, dependence and addiction.</w:t>
      </w:r>
    </w:p>
    <w:p w14:paraId="39FE30B9" w14:textId="77777777" w:rsidR="00233AE0" w:rsidRPr="00233AE0" w:rsidRDefault="00233AE0" w:rsidP="00233AE0">
      <w:pPr>
        <w:numPr>
          <w:ilvl w:val="0"/>
          <w:numId w:val="14"/>
        </w:numPr>
        <w:spacing w:after="0"/>
        <w:rPr>
          <w:rFonts w:ascii="Arial" w:hAnsi="Arial" w:cs="Arial"/>
          <w:color w:val="auto"/>
          <w:sz w:val="22"/>
          <w:szCs w:val="22"/>
        </w:rPr>
      </w:pPr>
      <w:r w:rsidRPr="00233AE0">
        <w:rPr>
          <w:rFonts w:ascii="Arial" w:hAnsi="Arial" w:cs="Arial"/>
          <w:color w:val="auto"/>
          <w:sz w:val="22"/>
          <w:szCs w:val="22"/>
        </w:rPr>
        <w:t>Explore theories and treatments of pain and trauma.</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57876B8B" w14:textId="77777777" w:rsidR="00233AE0" w:rsidRPr="00233AE0" w:rsidRDefault="00233AE0" w:rsidP="00233AE0">
      <w:pPr>
        <w:pStyle w:val="Subtitle"/>
        <w:spacing w:after="120"/>
        <w:rPr>
          <w:rFonts w:ascii="Arial" w:hAnsi="Arial" w:cs="Arial"/>
          <w:b w:val="0"/>
          <w:bCs w:val="0"/>
          <w:color w:val="auto"/>
          <w:spacing w:val="0"/>
          <w:sz w:val="22"/>
          <w:szCs w:val="22"/>
        </w:rPr>
      </w:pPr>
      <w:r w:rsidRPr="00233AE0">
        <w:rPr>
          <w:rFonts w:ascii="Arial" w:hAnsi="Arial" w:cs="Arial"/>
          <w:b w:val="0"/>
          <w:bCs w:val="0"/>
          <w:color w:val="auto"/>
          <w:spacing w:val="0"/>
          <w:sz w:val="22"/>
          <w:szCs w:val="22"/>
        </w:rPr>
        <w:t>Grison, Heatherton, &amp; Gazzinaga. Psychology in Your Life (2nd Edition).</w:t>
      </w:r>
    </w:p>
    <w:p w14:paraId="01359954" w14:textId="77777777" w:rsidR="00233AE0" w:rsidRPr="00233AE0" w:rsidRDefault="00233AE0" w:rsidP="00233AE0">
      <w:pPr>
        <w:spacing w:after="0"/>
        <w:rPr>
          <w:rFonts w:ascii="Arial" w:hAnsi="Arial" w:cs="Arial"/>
          <w:color w:val="auto"/>
          <w:sz w:val="22"/>
          <w:szCs w:val="22"/>
        </w:rPr>
      </w:pPr>
      <w:r w:rsidRPr="00233AE0">
        <w:rPr>
          <w:rFonts w:ascii="Arial" w:hAnsi="Arial" w:cs="Arial"/>
          <w:color w:val="auto"/>
          <w:sz w:val="22"/>
          <w:szCs w:val="22"/>
        </w:rPr>
        <w:t xml:space="preserve">This course will be structured around lectures by the instructor.  Student participation is strongly encouraged.  To complete this course successfully students should come to class regularly, pay attention and take notes, read the book, ask questions, and study. </w:t>
      </w:r>
    </w:p>
    <w:p w14:paraId="608FE799" w14:textId="77777777" w:rsidR="00233AE0" w:rsidRDefault="00233AE0" w:rsidP="00233AE0">
      <w:pPr>
        <w:pStyle w:val="Subtitle"/>
        <w:spacing w:after="120"/>
        <w:rPr>
          <w:rFonts w:ascii="Arial" w:eastAsiaTheme="majorEastAsia" w:hAnsi="Arial" w:cs="Arial"/>
          <w:color w:val="auto"/>
          <w:spacing w:val="0"/>
          <w:sz w:val="22"/>
          <w:szCs w:val="22"/>
        </w:rPr>
      </w:pPr>
    </w:p>
    <w:p w14:paraId="6C63CA0A" w14:textId="37700C2D" w:rsidR="00233AE0" w:rsidRPr="00233AE0" w:rsidRDefault="00233AE0" w:rsidP="00233AE0">
      <w:pPr>
        <w:pStyle w:val="Subtitle"/>
        <w:spacing w:after="120"/>
        <w:rPr>
          <w:rFonts w:ascii="Arial" w:eastAsiaTheme="majorEastAsia" w:hAnsi="Arial" w:cs="Arial"/>
          <w:color w:val="auto"/>
          <w:spacing w:val="0"/>
          <w:sz w:val="22"/>
          <w:szCs w:val="22"/>
        </w:rPr>
      </w:pPr>
      <w:r w:rsidRPr="00233AE0">
        <w:rPr>
          <w:rFonts w:ascii="Arial" w:eastAsiaTheme="majorEastAsia" w:hAnsi="Arial" w:cs="Arial"/>
          <w:color w:val="549E39" w:themeColor="accent1"/>
          <w:spacing w:val="0"/>
          <w:sz w:val="22"/>
          <w:szCs w:val="22"/>
        </w:rPr>
        <w:t>Course Topics</w:t>
      </w:r>
      <w:r w:rsidRPr="00233AE0">
        <w:rPr>
          <w:rFonts w:ascii="Arial" w:eastAsiaTheme="majorEastAsia" w:hAnsi="Arial" w:cs="Arial"/>
          <w:color w:val="auto"/>
          <w:spacing w:val="0"/>
          <w:sz w:val="22"/>
          <w:szCs w:val="22"/>
        </w:rPr>
        <w:t xml:space="preserve"> </w:t>
      </w:r>
    </w:p>
    <w:p w14:paraId="4B4ACBA8" w14:textId="77777777" w:rsidR="00233AE0" w:rsidRPr="00233AE0" w:rsidRDefault="00233AE0" w:rsidP="00233AE0">
      <w:pPr>
        <w:spacing w:after="0"/>
        <w:rPr>
          <w:rFonts w:ascii="Arial" w:hAnsi="Arial" w:cs="Arial"/>
          <w:color w:val="auto"/>
          <w:sz w:val="22"/>
          <w:szCs w:val="22"/>
        </w:rPr>
      </w:pPr>
      <w:r w:rsidRPr="00233AE0">
        <w:rPr>
          <w:rFonts w:ascii="Arial" w:hAnsi="Arial" w:cs="Arial"/>
          <w:b/>
          <w:bCs/>
          <w:color w:val="auto"/>
          <w:sz w:val="22"/>
          <w:szCs w:val="22"/>
        </w:rPr>
        <w:t>Introduction to Psychology and Methods of Research</w:t>
      </w:r>
    </w:p>
    <w:p w14:paraId="0F73C6C6" w14:textId="77777777" w:rsidR="00233AE0" w:rsidRPr="00233AE0" w:rsidRDefault="00233AE0" w:rsidP="00233AE0">
      <w:pPr>
        <w:spacing w:after="0"/>
        <w:ind w:firstLine="720"/>
        <w:rPr>
          <w:rFonts w:ascii="Arial" w:hAnsi="Arial" w:cs="Arial"/>
          <w:color w:val="auto"/>
          <w:sz w:val="22"/>
          <w:szCs w:val="22"/>
        </w:rPr>
      </w:pPr>
      <w:r w:rsidRPr="00233AE0">
        <w:rPr>
          <w:rFonts w:ascii="Arial" w:hAnsi="Arial" w:cs="Arial"/>
          <w:color w:val="auto"/>
          <w:sz w:val="22"/>
          <w:szCs w:val="22"/>
        </w:rPr>
        <w:t>Foundations psychology, who and what are psychologist, research methods, critical thinking.</w:t>
      </w:r>
    </w:p>
    <w:p w14:paraId="679D4C21" w14:textId="56550893" w:rsidR="00233AE0" w:rsidRPr="00233AE0" w:rsidRDefault="00233AE0" w:rsidP="00233AE0">
      <w:pPr>
        <w:spacing w:after="0"/>
        <w:rPr>
          <w:rFonts w:ascii="Arial" w:hAnsi="Arial" w:cs="Arial"/>
          <w:color w:val="auto"/>
          <w:sz w:val="22"/>
          <w:szCs w:val="22"/>
        </w:rPr>
      </w:pPr>
      <w:r w:rsidRPr="00233AE0">
        <w:rPr>
          <w:rFonts w:ascii="Arial" w:hAnsi="Arial" w:cs="Arial"/>
          <w:b/>
          <w:bCs/>
          <w:color w:val="auto"/>
          <w:sz w:val="22"/>
          <w:szCs w:val="22"/>
        </w:rPr>
        <w:t>Biological Foundations of Behavior</w:t>
      </w:r>
    </w:p>
    <w:p w14:paraId="187E82A8" w14:textId="77777777" w:rsidR="00233AE0" w:rsidRPr="00233AE0" w:rsidRDefault="00233AE0" w:rsidP="00233AE0">
      <w:pPr>
        <w:spacing w:after="0"/>
        <w:ind w:left="720"/>
        <w:rPr>
          <w:rFonts w:ascii="Arial" w:hAnsi="Arial" w:cs="Arial"/>
          <w:color w:val="auto"/>
          <w:sz w:val="22"/>
          <w:szCs w:val="22"/>
        </w:rPr>
      </w:pPr>
      <w:r w:rsidRPr="00233AE0">
        <w:rPr>
          <w:rFonts w:ascii="Arial" w:hAnsi="Arial" w:cs="Arial"/>
          <w:color w:val="auto"/>
          <w:sz w:val="22"/>
          <w:szCs w:val="22"/>
        </w:rPr>
        <w:t>Neurons, peripheral nervous system, central nervous system, the brain, endocrine system, nature/nurture, biofeedback.</w:t>
      </w:r>
    </w:p>
    <w:p w14:paraId="48671363" w14:textId="37D08A43" w:rsidR="00233AE0" w:rsidRPr="00233AE0" w:rsidRDefault="00233AE0" w:rsidP="00233AE0">
      <w:pPr>
        <w:spacing w:after="0"/>
        <w:rPr>
          <w:rFonts w:ascii="Arial" w:hAnsi="Arial" w:cs="Arial"/>
          <w:b/>
          <w:bCs/>
          <w:color w:val="auto"/>
          <w:sz w:val="22"/>
          <w:szCs w:val="22"/>
        </w:rPr>
      </w:pPr>
      <w:r w:rsidRPr="00233AE0">
        <w:rPr>
          <w:rFonts w:ascii="Arial" w:hAnsi="Arial" w:cs="Arial"/>
          <w:b/>
          <w:bCs/>
          <w:color w:val="auto"/>
          <w:sz w:val="22"/>
          <w:szCs w:val="22"/>
        </w:rPr>
        <w:t>Sensation and Perception</w:t>
      </w:r>
    </w:p>
    <w:p w14:paraId="355FAB2F" w14:textId="77777777" w:rsidR="00233AE0" w:rsidRPr="00233AE0" w:rsidRDefault="00233AE0" w:rsidP="00233AE0">
      <w:pPr>
        <w:spacing w:after="0"/>
        <w:ind w:left="720"/>
        <w:rPr>
          <w:rFonts w:ascii="Arial" w:hAnsi="Arial" w:cs="Arial"/>
          <w:color w:val="auto"/>
          <w:sz w:val="22"/>
          <w:szCs w:val="22"/>
        </w:rPr>
      </w:pPr>
      <w:r w:rsidRPr="00233AE0">
        <w:rPr>
          <w:rFonts w:ascii="Arial" w:hAnsi="Arial" w:cs="Arial"/>
          <w:color w:val="auto"/>
          <w:sz w:val="22"/>
          <w:szCs w:val="22"/>
        </w:rPr>
        <w:t>Basic concepts of sensation, vision, hearing, other senses, perception, psychology and pain management.  Consciousness</w:t>
      </w:r>
      <w:r w:rsidRPr="00233AE0">
        <w:rPr>
          <w:rFonts w:ascii="Arial" w:hAnsi="Arial" w:cs="Arial"/>
          <w:b/>
          <w:bCs/>
          <w:color w:val="auto"/>
          <w:sz w:val="22"/>
          <w:szCs w:val="22"/>
        </w:rPr>
        <w:t xml:space="preserve"> </w:t>
      </w:r>
      <w:r w:rsidRPr="00233AE0">
        <w:rPr>
          <w:rFonts w:ascii="Arial" w:hAnsi="Arial" w:cs="Arial"/>
          <w:color w:val="auto"/>
          <w:sz w:val="22"/>
          <w:szCs w:val="22"/>
        </w:rPr>
        <w:t>States of consciousness, sleeping and dreaming, meditation, hypnosis, drugs.</w:t>
      </w:r>
    </w:p>
    <w:p w14:paraId="32370B55" w14:textId="1736E03F" w:rsidR="00233AE0" w:rsidRPr="00233AE0" w:rsidRDefault="00233AE0" w:rsidP="00233AE0">
      <w:pPr>
        <w:spacing w:after="0"/>
        <w:rPr>
          <w:rFonts w:ascii="Arial" w:hAnsi="Arial" w:cs="Arial"/>
          <w:b/>
          <w:bCs/>
          <w:color w:val="auto"/>
          <w:sz w:val="22"/>
          <w:szCs w:val="22"/>
        </w:rPr>
      </w:pPr>
      <w:r w:rsidRPr="00233AE0">
        <w:rPr>
          <w:rFonts w:ascii="Arial" w:hAnsi="Arial" w:cs="Arial"/>
          <w:b/>
          <w:bCs/>
          <w:color w:val="auto"/>
          <w:sz w:val="22"/>
          <w:szCs w:val="22"/>
        </w:rPr>
        <w:t>Learning</w:t>
      </w:r>
    </w:p>
    <w:p w14:paraId="04BA8CE1" w14:textId="77777777" w:rsidR="00233AE0" w:rsidRPr="00233AE0" w:rsidRDefault="00233AE0" w:rsidP="00233AE0">
      <w:pPr>
        <w:spacing w:after="0"/>
        <w:ind w:left="720"/>
        <w:rPr>
          <w:rFonts w:ascii="Arial" w:hAnsi="Arial" w:cs="Arial"/>
          <w:color w:val="auto"/>
          <w:sz w:val="22"/>
          <w:szCs w:val="22"/>
        </w:rPr>
      </w:pPr>
      <w:r w:rsidRPr="00233AE0">
        <w:rPr>
          <w:rFonts w:ascii="Arial" w:hAnsi="Arial" w:cs="Arial"/>
          <w:color w:val="auto"/>
          <w:sz w:val="22"/>
          <w:szCs w:val="22"/>
        </w:rPr>
        <w:t>Classical conditioning, the immune system, operant conditioning, escape, avoidance, punishment, cognitive learning, insight, latent learning, observational learning.</w:t>
      </w:r>
    </w:p>
    <w:p w14:paraId="03BB54C8" w14:textId="2F45997E" w:rsidR="00233AE0" w:rsidRPr="00233AE0" w:rsidRDefault="00233AE0" w:rsidP="00233AE0">
      <w:pPr>
        <w:spacing w:after="0"/>
        <w:rPr>
          <w:rFonts w:ascii="Arial" w:hAnsi="Arial" w:cs="Arial"/>
          <w:b/>
          <w:bCs/>
          <w:color w:val="auto"/>
          <w:sz w:val="22"/>
          <w:szCs w:val="22"/>
        </w:rPr>
      </w:pPr>
      <w:r w:rsidRPr="00233AE0">
        <w:rPr>
          <w:rFonts w:ascii="Arial" w:hAnsi="Arial" w:cs="Arial"/>
          <w:b/>
          <w:bCs/>
          <w:color w:val="auto"/>
          <w:sz w:val="22"/>
          <w:szCs w:val="22"/>
        </w:rPr>
        <w:t>Memory</w:t>
      </w:r>
    </w:p>
    <w:p w14:paraId="44B0233F" w14:textId="5215C80F" w:rsidR="00233AE0" w:rsidRPr="00233AE0" w:rsidRDefault="00233AE0" w:rsidP="00233AE0">
      <w:pPr>
        <w:spacing w:after="0"/>
        <w:ind w:firstLine="720"/>
        <w:rPr>
          <w:rFonts w:ascii="Arial" w:hAnsi="Arial" w:cs="Arial"/>
          <w:color w:val="auto"/>
          <w:sz w:val="22"/>
          <w:szCs w:val="22"/>
        </w:rPr>
      </w:pPr>
      <w:r w:rsidRPr="00233AE0">
        <w:rPr>
          <w:rFonts w:ascii="Arial" w:hAnsi="Arial" w:cs="Arial"/>
          <w:color w:val="auto"/>
          <w:sz w:val="22"/>
          <w:szCs w:val="22"/>
        </w:rPr>
        <w:t>Remembering, forgetting, biology of memory, improving memory.</w:t>
      </w:r>
    </w:p>
    <w:p w14:paraId="3444F045" w14:textId="6FA407AE" w:rsidR="00233AE0" w:rsidRPr="00233AE0" w:rsidRDefault="00233AE0" w:rsidP="00233AE0">
      <w:pPr>
        <w:spacing w:after="0"/>
        <w:rPr>
          <w:rFonts w:ascii="Arial" w:hAnsi="Arial" w:cs="Arial"/>
          <w:color w:val="auto"/>
          <w:sz w:val="22"/>
          <w:szCs w:val="22"/>
        </w:rPr>
      </w:pPr>
      <w:r w:rsidRPr="00233AE0">
        <w:rPr>
          <w:rFonts w:ascii="Arial" w:hAnsi="Arial" w:cs="Arial"/>
          <w:b/>
          <w:bCs/>
          <w:color w:val="auto"/>
          <w:sz w:val="22"/>
          <w:szCs w:val="22"/>
        </w:rPr>
        <w:t>Thinking, Language, and Intelligence</w:t>
      </w:r>
    </w:p>
    <w:p w14:paraId="53C24C60" w14:textId="02C77EB9" w:rsidR="00233AE0" w:rsidRPr="00233AE0" w:rsidRDefault="00233AE0" w:rsidP="00233AE0">
      <w:pPr>
        <w:spacing w:after="0"/>
        <w:rPr>
          <w:rFonts w:ascii="Arial" w:hAnsi="Arial" w:cs="Arial"/>
          <w:color w:val="auto"/>
          <w:sz w:val="22"/>
          <w:szCs w:val="22"/>
        </w:rPr>
      </w:pPr>
      <w:r w:rsidRPr="00233AE0">
        <w:rPr>
          <w:rFonts w:ascii="Arial" w:hAnsi="Arial" w:cs="Arial"/>
          <w:color w:val="auto"/>
          <w:sz w:val="22"/>
          <w:szCs w:val="22"/>
        </w:rPr>
        <w:tab/>
        <w:t>Thinking, language, intelligence, problem solving.</w:t>
      </w:r>
    </w:p>
    <w:p w14:paraId="5FF8D963" w14:textId="28A8D299" w:rsidR="00233AE0" w:rsidRPr="00233AE0" w:rsidRDefault="00233AE0" w:rsidP="00233AE0">
      <w:pPr>
        <w:spacing w:after="0"/>
        <w:rPr>
          <w:rFonts w:ascii="Arial" w:hAnsi="Arial" w:cs="Arial"/>
          <w:color w:val="auto"/>
          <w:sz w:val="22"/>
          <w:szCs w:val="22"/>
        </w:rPr>
      </w:pPr>
      <w:r w:rsidRPr="00233AE0">
        <w:rPr>
          <w:rFonts w:ascii="Arial" w:hAnsi="Arial" w:cs="Arial"/>
          <w:b/>
          <w:bCs/>
          <w:color w:val="auto"/>
          <w:sz w:val="22"/>
          <w:szCs w:val="22"/>
        </w:rPr>
        <w:t>Motivation and Emotion</w:t>
      </w:r>
    </w:p>
    <w:p w14:paraId="68B894FC" w14:textId="77777777" w:rsidR="00233AE0" w:rsidRPr="00233AE0" w:rsidRDefault="00233AE0" w:rsidP="00233AE0">
      <w:pPr>
        <w:spacing w:after="0"/>
        <w:ind w:left="720"/>
        <w:rPr>
          <w:rFonts w:ascii="Arial" w:hAnsi="Arial" w:cs="Arial"/>
          <w:color w:val="auto"/>
          <w:sz w:val="22"/>
          <w:szCs w:val="22"/>
        </w:rPr>
      </w:pPr>
      <w:r w:rsidRPr="00233AE0">
        <w:rPr>
          <w:rFonts w:ascii="Arial" w:hAnsi="Arial" w:cs="Arial"/>
          <w:color w:val="auto"/>
          <w:sz w:val="22"/>
          <w:szCs w:val="22"/>
        </w:rPr>
        <w:t xml:space="preserve">Motivation, biological, psychological, hunger, obesity, eating disorders, emotions, expression, brain structures, love, emotional intelligence, anger management. </w:t>
      </w:r>
    </w:p>
    <w:p w14:paraId="0C388894" w14:textId="3A5530E3" w:rsidR="00233AE0" w:rsidRPr="00233AE0" w:rsidRDefault="00233AE0" w:rsidP="00233AE0">
      <w:pPr>
        <w:spacing w:after="0"/>
        <w:rPr>
          <w:rFonts w:ascii="Arial" w:hAnsi="Arial" w:cs="Arial"/>
          <w:color w:val="auto"/>
          <w:sz w:val="22"/>
          <w:szCs w:val="22"/>
        </w:rPr>
      </w:pPr>
      <w:r w:rsidRPr="00233AE0">
        <w:rPr>
          <w:rFonts w:ascii="Arial" w:hAnsi="Arial" w:cs="Arial"/>
          <w:b/>
          <w:bCs/>
          <w:color w:val="auto"/>
          <w:sz w:val="22"/>
          <w:szCs w:val="22"/>
        </w:rPr>
        <w:t>Child Development</w:t>
      </w:r>
    </w:p>
    <w:p w14:paraId="6FDC40FF" w14:textId="77777777" w:rsidR="00233AE0" w:rsidRPr="00233AE0" w:rsidRDefault="00233AE0" w:rsidP="00233AE0">
      <w:pPr>
        <w:pStyle w:val="BodyTextIndent2"/>
        <w:ind w:left="720"/>
        <w:rPr>
          <w:rFonts w:ascii="Arial" w:hAnsi="Arial" w:cs="Arial"/>
          <w:szCs w:val="22"/>
        </w:rPr>
      </w:pPr>
      <w:r w:rsidRPr="00233AE0">
        <w:rPr>
          <w:rFonts w:ascii="Arial" w:hAnsi="Arial" w:cs="Arial"/>
          <w:szCs w:val="22"/>
        </w:rPr>
        <w:t>Nature/nurture, continuity/discontinuity, universality question, stability question, prenatal development, infant development, emotional and social development, cognitive development.</w:t>
      </w:r>
    </w:p>
    <w:p w14:paraId="6FB66F6B" w14:textId="71413859" w:rsidR="00233AE0" w:rsidRPr="00233AE0" w:rsidRDefault="00233AE0" w:rsidP="00233AE0">
      <w:pPr>
        <w:spacing w:after="0"/>
        <w:rPr>
          <w:rFonts w:ascii="Arial" w:hAnsi="Arial" w:cs="Arial"/>
          <w:color w:val="auto"/>
          <w:sz w:val="22"/>
          <w:szCs w:val="22"/>
        </w:rPr>
      </w:pPr>
      <w:r w:rsidRPr="00233AE0">
        <w:rPr>
          <w:rFonts w:ascii="Arial" w:hAnsi="Arial" w:cs="Arial"/>
          <w:b/>
          <w:bCs/>
          <w:color w:val="auto"/>
          <w:sz w:val="22"/>
          <w:szCs w:val="22"/>
        </w:rPr>
        <w:t>Adolescence and Adulthood</w:t>
      </w:r>
    </w:p>
    <w:p w14:paraId="44DD5495" w14:textId="77777777" w:rsidR="00233AE0" w:rsidRPr="00233AE0" w:rsidRDefault="00233AE0" w:rsidP="00233AE0">
      <w:pPr>
        <w:spacing w:after="0"/>
        <w:ind w:left="720"/>
        <w:rPr>
          <w:rFonts w:ascii="Arial" w:hAnsi="Arial" w:cs="Arial"/>
          <w:color w:val="auto"/>
          <w:sz w:val="22"/>
          <w:szCs w:val="22"/>
        </w:rPr>
      </w:pPr>
      <w:r w:rsidRPr="00233AE0">
        <w:rPr>
          <w:rFonts w:ascii="Arial" w:hAnsi="Arial" w:cs="Arial"/>
          <w:color w:val="auto"/>
          <w:sz w:val="22"/>
          <w:szCs w:val="22"/>
        </w:rPr>
        <w:t>Adolescence, early and middle adulthood, late adulthood, death and dying, living longer, exercise, nutrition, weight management, stress management, general health and wellness.</w:t>
      </w:r>
    </w:p>
    <w:p w14:paraId="7A02A394" w14:textId="6E1BB4E7" w:rsidR="00233AE0" w:rsidRPr="00233AE0" w:rsidRDefault="00233AE0" w:rsidP="00233AE0">
      <w:pPr>
        <w:spacing w:after="0"/>
        <w:rPr>
          <w:rFonts w:ascii="Arial" w:hAnsi="Arial" w:cs="Arial"/>
          <w:color w:val="auto"/>
          <w:sz w:val="22"/>
          <w:szCs w:val="22"/>
        </w:rPr>
      </w:pPr>
      <w:r w:rsidRPr="00233AE0">
        <w:rPr>
          <w:rFonts w:ascii="Arial" w:hAnsi="Arial" w:cs="Arial"/>
          <w:b/>
          <w:bCs/>
          <w:color w:val="auto"/>
          <w:sz w:val="22"/>
          <w:szCs w:val="22"/>
        </w:rPr>
        <w:t>Gender and Sexuality</w:t>
      </w:r>
    </w:p>
    <w:p w14:paraId="679AC6FB" w14:textId="3C03E439" w:rsidR="00233AE0" w:rsidRPr="00233AE0" w:rsidRDefault="00233AE0" w:rsidP="00233AE0">
      <w:pPr>
        <w:spacing w:after="0"/>
        <w:ind w:left="720"/>
        <w:rPr>
          <w:rFonts w:ascii="Arial" w:hAnsi="Arial" w:cs="Arial"/>
          <w:color w:val="auto"/>
          <w:sz w:val="22"/>
          <w:szCs w:val="22"/>
        </w:rPr>
      </w:pPr>
      <w:r w:rsidRPr="00233AE0">
        <w:rPr>
          <w:rFonts w:ascii="Arial" w:hAnsi="Arial" w:cs="Arial"/>
          <w:color w:val="auto"/>
          <w:sz w:val="22"/>
          <w:szCs w:val="22"/>
        </w:rPr>
        <w:t>Gender Identity and rolls, psychological and physiological attraction, relationships, communication.</w:t>
      </w:r>
    </w:p>
    <w:p w14:paraId="0A8EF5BD" w14:textId="1F785D2A" w:rsidR="00233AE0" w:rsidRPr="00233AE0" w:rsidRDefault="00233AE0" w:rsidP="00233AE0">
      <w:pPr>
        <w:spacing w:after="0"/>
        <w:rPr>
          <w:rFonts w:ascii="Arial" w:hAnsi="Arial" w:cs="Arial"/>
          <w:b/>
          <w:bCs/>
          <w:color w:val="auto"/>
          <w:sz w:val="22"/>
          <w:szCs w:val="22"/>
        </w:rPr>
      </w:pPr>
      <w:r w:rsidRPr="00233AE0">
        <w:rPr>
          <w:rFonts w:ascii="Arial" w:hAnsi="Arial" w:cs="Arial"/>
          <w:b/>
          <w:bCs/>
          <w:color w:val="auto"/>
          <w:sz w:val="22"/>
          <w:szCs w:val="22"/>
        </w:rPr>
        <w:t>Personality</w:t>
      </w:r>
    </w:p>
    <w:p w14:paraId="29760E41" w14:textId="258CA3E5" w:rsidR="00233AE0" w:rsidRPr="00233AE0" w:rsidRDefault="00233AE0" w:rsidP="00233AE0">
      <w:pPr>
        <w:spacing w:after="0"/>
        <w:ind w:left="720"/>
        <w:rPr>
          <w:rFonts w:ascii="Arial" w:hAnsi="Arial" w:cs="Arial"/>
          <w:color w:val="auto"/>
          <w:sz w:val="22"/>
          <w:szCs w:val="22"/>
        </w:rPr>
      </w:pPr>
      <w:r w:rsidRPr="00233AE0">
        <w:rPr>
          <w:rFonts w:ascii="Arial" w:hAnsi="Arial" w:cs="Arial"/>
          <w:color w:val="auto"/>
          <w:sz w:val="22"/>
          <w:szCs w:val="22"/>
        </w:rPr>
        <w:t>Psychodynamic perspective, trait perspective, social-cognitive perspective, humanistic perspective, personality test, self-esteem.</w:t>
      </w:r>
    </w:p>
    <w:p w14:paraId="002EFC79" w14:textId="77777777" w:rsidR="00233AE0" w:rsidRPr="00233AE0" w:rsidRDefault="00233AE0" w:rsidP="00233AE0">
      <w:pPr>
        <w:spacing w:after="0"/>
        <w:rPr>
          <w:rFonts w:ascii="Arial" w:hAnsi="Arial" w:cs="Arial"/>
          <w:b/>
          <w:bCs/>
          <w:color w:val="auto"/>
          <w:sz w:val="22"/>
          <w:szCs w:val="22"/>
        </w:rPr>
      </w:pPr>
      <w:r w:rsidRPr="00233AE0">
        <w:rPr>
          <w:rFonts w:ascii="Arial" w:hAnsi="Arial" w:cs="Arial"/>
          <w:b/>
          <w:bCs/>
          <w:color w:val="auto"/>
          <w:sz w:val="22"/>
          <w:szCs w:val="22"/>
        </w:rPr>
        <w:lastRenderedPageBreak/>
        <w:t>Psychological Disorders</w:t>
      </w:r>
    </w:p>
    <w:p w14:paraId="25986C27" w14:textId="77777777" w:rsidR="00233AE0" w:rsidRPr="00233AE0" w:rsidRDefault="00233AE0" w:rsidP="00233AE0">
      <w:pPr>
        <w:spacing w:after="0"/>
        <w:ind w:left="720"/>
        <w:rPr>
          <w:rFonts w:ascii="Arial" w:hAnsi="Arial" w:cs="Arial"/>
          <w:color w:val="auto"/>
          <w:sz w:val="22"/>
          <w:szCs w:val="22"/>
        </w:rPr>
      </w:pPr>
      <w:r w:rsidRPr="00233AE0">
        <w:rPr>
          <w:rFonts w:ascii="Arial" w:hAnsi="Arial" w:cs="Arial"/>
          <w:color w:val="auto"/>
          <w:sz w:val="22"/>
          <w:szCs w:val="22"/>
        </w:rPr>
        <w:t>Abnormal behavior, anxiety disorders, dissociative and somatoform disorders, mood disorders, Schizophrenia, personality disorders.</w:t>
      </w:r>
    </w:p>
    <w:p w14:paraId="52474E6C" w14:textId="3F5AD87D" w:rsidR="00233AE0" w:rsidRPr="00233AE0" w:rsidRDefault="00233AE0" w:rsidP="00233AE0">
      <w:pPr>
        <w:spacing w:after="0"/>
        <w:rPr>
          <w:rFonts w:ascii="Arial" w:hAnsi="Arial" w:cs="Arial"/>
          <w:b/>
          <w:bCs/>
          <w:color w:val="auto"/>
          <w:sz w:val="22"/>
          <w:szCs w:val="22"/>
        </w:rPr>
      </w:pPr>
      <w:r w:rsidRPr="00233AE0">
        <w:rPr>
          <w:rFonts w:ascii="Arial" w:hAnsi="Arial" w:cs="Arial"/>
          <w:b/>
          <w:bCs/>
          <w:color w:val="auto"/>
          <w:sz w:val="22"/>
          <w:szCs w:val="22"/>
        </w:rPr>
        <w:t>Methods of Therapy</w:t>
      </w:r>
    </w:p>
    <w:p w14:paraId="149858B5" w14:textId="1B300190" w:rsidR="00233AE0" w:rsidRPr="00233AE0" w:rsidRDefault="00233AE0" w:rsidP="00233AE0">
      <w:pPr>
        <w:spacing w:after="0"/>
        <w:rPr>
          <w:rFonts w:ascii="Arial" w:hAnsi="Arial" w:cs="Arial"/>
          <w:color w:val="auto"/>
          <w:sz w:val="22"/>
          <w:szCs w:val="22"/>
        </w:rPr>
      </w:pPr>
      <w:r w:rsidRPr="00233AE0">
        <w:rPr>
          <w:rFonts w:ascii="Arial" w:hAnsi="Arial" w:cs="Arial"/>
          <w:color w:val="auto"/>
          <w:sz w:val="22"/>
          <w:szCs w:val="22"/>
        </w:rPr>
        <w:tab/>
        <w:t>History of therapy, psychotherapy, biomedical therapy.</w:t>
      </w:r>
    </w:p>
    <w:p w14:paraId="338FD891" w14:textId="1BB8B619" w:rsidR="00233AE0" w:rsidRPr="00233AE0" w:rsidRDefault="00233AE0" w:rsidP="00233AE0">
      <w:pPr>
        <w:spacing w:after="0"/>
        <w:rPr>
          <w:rFonts w:ascii="Arial" w:hAnsi="Arial" w:cs="Arial"/>
          <w:b/>
          <w:bCs/>
          <w:color w:val="auto"/>
          <w:sz w:val="22"/>
          <w:szCs w:val="22"/>
        </w:rPr>
      </w:pPr>
      <w:r w:rsidRPr="00233AE0">
        <w:rPr>
          <w:rFonts w:ascii="Arial" w:hAnsi="Arial" w:cs="Arial"/>
          <w:b/>
          <w:bCs/>
          <w:color w:val="auto"/>
          <w:sz w:val="22"/>
          <w:szCs w:val="22"/>
        </w:rPr>
        <w:t>Social Psychology</w:t>
      </w:r>
    </w:p>
    <w:p w14:paraId="30741116" w14:textId="77777777" w:rsidR="00233AE0" w:rsidRPr="00233AE0" w:rsidRDefault="00233AE0" w:rsidP="00233AE0">
      <w:pPr>
        <w:spacing w:after="0"/>
        <w:ind w:left="720"/>
        <w:rPr>
          <w:rFonts w:ascii="Arial" w:hAnsi="Arial" w:cs="Arial"/>
          <w:color w:val="auto"/>
          <w:sz w:val="22"/>
          <w:szCs w:val="22"/>
        </w:rPr>
      </w:pPr>
      <w:r w:rsidRPr="00233AE0">
        <w:rPr>
          <w:rFonts w:ascii="Arial" w:hAnsi="Arial" w:cs="Arial"/>
          <w:color w:val="auto"/>
          <w:sz w:val="22"/>
          <w:szCs w:val="22"/>
        </w:rPr>
        <w:t>Perceiving others, relating to others, prejudice, aggression, group influences, conformity, authority, social facilitation, mob behavior, decision making, individual behavior.</w:t>
      </w:r>
    </w:p>
    <w:p w14:paraId="6FC04DBC" w14:textId="182EAD2F" w:rsidR="00233AE0" w:rsidRPr="00233AE0" w:rsidRDefault="00233AE0" w:rsidP="00233AE0">
      <w:pPr>
        <w:spacing w:after="0"/>
        <w:rPr>
          <w:rFonts w:ascii="Arial" w:hAnsi="Arial" w:cs="Arial"/>
          <w:b/>
          <w:bCs/>
          <w:color w:val="auto"/>
          <w:sz w:val="22"/>
          <w:szCs w:val="22"/>
        </w:rPr>
      </w:pPr>
      <w:r w:rsidRPr="00233AE0">
        <w:rPr>
          <w:rFonts w:ascii="Arial" w:hAnsi="Arial" w:cs="Arial"/>
          <w:b/>
          <w:bCs/>
          <w:color w:val="auto"/>
          <w:sz w:val="22"/>
          <w:szCs w:val="22"/>
        </w:rPr>
        <w:t>Psychology and Health</w:t>
      </w:r>
    </w:p>
    <w:p w14:paraId="3F730FD8" w14:textId="77777777" w:rsidR="00233AE0" w:rsidRPr="00233AE0" w:rsidRDefault="00233AE0" w:rsidP="00233AE0">
      <w:pPr>
        <w:spacing w:after="0"/>
        <w:ind w:left="720"/>
        <w:rPr>
          <w:rFonts w:ascii="Arial" w:hAnsi="Arial" w:cs="Arial"/>
          <w:color w:val="auto"/>
          <w:sz w:val="22"/>
          <w:szCs w:val="22"/>
        </w:rPr>
      </w:pPr>
      <w:r w:rsidRPr="00233AE0">
        <w:rPr>
          <w:rFonts w:ascii="Arial" w:hAnsi="Arial" w:cs="Arial"/>
          <w:color w:val="auto"/>
          <w:sz w:val="22"/>
          <w:szCs w:val="22"/>
        </w:rPr>
        <w:t>Stress, body’s response to stress, the immune system, psychological and physical illness, heart disease, cancer, other disorders, stress management.</w:t>
      </w:r>
    </w:p>
    <w:p w14:paraId="3C33B6B3" w14:textId="77777777" w:rsidR="00233AE0" w:rsidRDefault="00233AE0" w:rsidP="00233AE0">
      <w:pPr>
        <w:pStyle w:val="Subtitle"/>
        <w:spacing w:after="120"/>
        <w:rPr>
          <w:rFonts w:asciiTheme="majorHAnsi" w:eastAsiaTheme="majorEastAsia" w:hAnsiTheme="majorHAnsi" w:cstheme="majorBidi"/>
          <w:color w:val="549E39" w:themeColor="accent1"/>
          <w:spacing w:val="0"/>
          <w:sz w:val="22"/>
          <w:szCs w:val="22"/>
        </w:rPr>
      </w:pP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1ACB89A8" w14:textId="77777777" w:rsidR="00233AE0" w:rsidRPr="00233AE0" w:rsidRDefault="00233AE0" w:rsidP="00233AE0">
      <w:pPr>
        <w:spacing w:after="0"/>
        <w:rPr>
          <w:rFonts w:ascii="Arial" w:hAnsi="Arial" w:cs="Arial"/>
          <w:color w:val="auto"/>
          <w:sz w:val="22"/>
          <w:szCs w:val="22"/>
        </w:rPr>
      </w:pPr>
      <w:r w:rsidRPr="00233AE0">
        <w:rPr>
          <w:rFonts w:ascii="Arial" w:hAnsi="Arial" w:cs="Arial"/>
          <w:b/>
          <w:bCs/>
          <w:color w:val="auto"/>
          <w:sz w:val="22"/>
          <w:szCs w:val="22"/>
        </w:rPr>
        <w:t xml:space="preserve">Assignments: </w:t>
      </w:r>
      <w:r w:rsidRPr="00233AE0">
        <w:rPr>
          <w:rFonts w:ascii="Arial" w:hAnsi="Arial" w:cs="Arial"/>
          <w:color w:val="auto"/>
          <w:sz w:val="22"/>
          <w:szCs w:val="22"/>
        </w:rPr>
        <w:t xml:space="preserve">Worksheets and assignments will be given each class period.  Test questions will come from the assignments and test.  </w:t>
      </w:r>
    </w:p>
    <w:p w14:paraId="0D6CADD4" w14:textId="77777777" w:rsidR="00233AE0" w:rsidRPr="00233AE0" w:rsidRDefault="00233AE0" w:rsidP="00233AE0">
      <w:pPr>
        <w:spacing w:after="0"/>
        <w:ind w:left="1440"/>
        <w:rPr>
          <w:rFonts w:ascii="Arial" w:hAnsi="Arial" w:cs="Arial"/>
          <w:color w:val="auto"/>
          <w:sz w:val="22"/>
          <w:szCs w:val="22"/>
        </w:rPr>
      </w:pPr>
    </w:p>
    <w:p w14:paraId="1D554F8C" w14:textId="67142508" w:rsidR="00233AE0" w:rsidRPr="00233AE0" w:rsidRDefault="00233AE0" w:rsidP="00233AE0">
      <w:pPr>
        <w:spacing w:after="0"/>
        <w:rPr>
          <w:rFonts w:ascii="Arial" w:hAnsi="Arial" w:cs="Arial"/>
          <w:color w:val="auto"/>
          <w:sz w:val="22"/>
          <w:szCs w:val="22"/>
        </w:rPr>
      </w:pPr>
      <w:r w:rsidRPr="00233AE0">
        <w:rPr>
          <w:rFonts w:ascii="Arial" w:hAnsi="Arial" w:cs="Arial"/>
          <w:b/>
          <w:bCs/>
          <w:color w:val="auto"/>
          <w:sz w:val="22"/>
          <w:szCs w:val="22"/>
        </w:rPr>
        <w:t xml:space="preserve">Service Project: </w:t>
      </w:r>
      <w:r w:rsidRPr="00233AE0">
        <w:rPr>
          <w:rFonts w:ascii="Arial" w:hAnsi="Arial" w:cs="Arial"/>
          <w:color w:val="auto"/>
          <w:sz w:val="22"/>
          <w:szCs w:val="22"/>
        </w:rPr>
        <w:t>This is a service type of project designed for you to help someone in need.  Your project can be any service that will help in someone’s life.  This project should be something that you are not currently involved with.   After the project is completed you will be required to write a 2-3-page paper on your activities, what specific things you did, and how the project impacted the other persons live as well as your own.</w:t>
      </w:r>
    </w:p>
    <w:p w14:paraId="6CD963CE" w14:textId="77777777" w:rsidR="00233AE0" w:rsidRPr="00233AE0" w:rsidRDefault="00233AE0" w:rsidP="00233AE0">
      <w:pPr>
        <w:rPr>
          <w:rFonts w:ascii="Arial" w:hAnsi="Arial" w:cs="Arial"/>
          <w:color w:val="auto"/>
          <w:sz w:val="22"/>
          <w:szCs w:val="22"/>
        </w:rPr>
      </w:pPr>
    </w:p>
    <w:p w14:paraId="6AD6CDA5" w14:textId="73E7D819" w:rsidR="00233AE0" w:rsidRPr="00233AE0" w:rsidRDefault="00233AE0" w:rsidP="00233AE0">
      <w:pPr>
        <w:spacing w:after="0"/>
        <w:rPr>
          <w:rFonts w:ascii="Arial" w:hAnsi="Arial" w:cs="Arial"/>
          <w:color w:val="auto"/>
          <w:sz w:val="22"/>
          <w:szCs w:val="22"/>
        </w:rPr>
      </w:pPr>
      <w:r w:rsidRPr="00233AE0">
        <w:rPr>
          <w:rFonts w:ascii="Arial" w:hAnsi="Arial" w:cs="Arial"/>
          <w:b/>
          <w:bCs/>
          <w:color w:val="auto"/>
          <w:sz w:val="22"/>
          <w:szCs w:val="22"/>
        </w:rPr>
        <w:t xml:space="preserve">Individual Project: “Who am I and how did I get to be that person?”  </w:t>
      </w:r>
      <w:r w:rsidRPr="00233AE0">
        <w:rPr>
          <w:rFonts w:ascii="Arial" w:hAnsi="Arial" w:cs="Arial"/>
          <w:color w:val="auto"/>
          <w:sz w:val="22"/>
          <w:szCs w:val="22"/>
        </w:rPr>
        <w:t>Each student will provide photographs of themselves at the four stages of development: infancy, childhood, adolescence, and young adulthood.  Each photograph must also show or be accompanied by a brief description of the major socializing agents in their lives at that stage.  The students will write a brief essay describing their childhood and adolescence.  The essay will include defining who the students were at that stage who they have become.  The students will also identify the socializing agents of each stage and how this influenced the students’ development.</w:t>
      </w:r>
    </w:p>
    <w:p w14:paraId="4D9C1DDD" w14:textId="77777777" w:rsidR="00233AE0" w:rsidRPr="00233AE0" w:rsidRDefault="00233AE0" w:rsidP="00233AE0">
      <w:pPr>
        <w:pStyle w:val="ListParagraph"/>
        <w:ind w:left="1800"/>
        <w:rPr>
          <w:rFonts w:ascii="Arial" w:hAnsi="Arial" w:cs="Arial"/>
          <w:color w:val="auto"/>
          <w:sz w:val="22"/>
          <w:szCs w:val="22"/>
        </w:rPr>
      </w:pPr>
    </w:p>
    <w:p w14:paraId="4E346582" w14:textId="51B69E38" w:rsidR="002470E9" w:rsidRPr="00233AE0" w:rsidRDefault="00233AE0" w:rsidP="006831E2">
      <w:pPr>
        <w:rPr>
          <w:rFonts w:ascii="Arial" w:hAnsi="Arial" w:cs="Arial"/>
          <w:color w:val="auto"/>
          <w:sz w:val="22"/>
          <w:szCs w:val="22"/>
        </w:rPr>
      </w:pPr>
      <w:r w:rsidRPr="00233AE0">
        <w:rPr>
          <w:rFonts w:ascii="Arial" w:hAnsi="Arial" w:cs="Arial"/>
          <w:b/>
          <w:color w:val="auto"/>
          <w:sz w:val="22"/>
          <w:szCs w:val="22"/>
        </w:rPr>
        <w:t xml:space="preserve">Tests:  </w:t>
      </w:r>
      <w:r w:rsidRPr="00233AE0">
        <w:rPr>
          <w:rFonts w:ascii="Arial" w:hAnsi="Arial" w:cs="Arial"/>
          <w:color w:val="auto"/>
          <w:sz w:val="22"/>
          <w:szCs w:val="22"/>
        </w:rPr>
        <w:t>Questions will come from the assignments and text.  Six (6) to nine (9) 100-point examinations will be given each semester.  Exams will be case histories, multiple choice, true/false, and matching.  There will be a comprehensive final exam.</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include: evaluation of responses, written exercises and examinations, </w:t>
      </w:r>
      <w:r w:rsidRPr="00EA25B2">
        <w:rPr>
          <w:rFonts w:ascii="Arial" w:hAnsi="Arial" w:cs="Arial"/>
          <w:color w:val="auto"/>
          <w:sz w:val="22"/>
          <w:szCs w:val="22"/>
          <w:shd w:val="clear" w:color="auto" w:fill="FFFFFF"/>
        </w:rPr>
        <w:lastRenderedPageBreak/>
        <w:t>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7441D71" w14:textId="77777777" w:rsidR="00D02050" w:rsidRPr="00EA25B2" w:rsidRDefault="00D02050" w:rsidP="00D02050">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3B2A6153" w14:textId="77777777" w:rsidR="00D02050" w:rsidRPr="00EA25B2" w:rsidRDefault="00D02050" w:rsidP="00D02050">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3E48EDB" w14:textId="77777777" w:rsidR="00D02050" w:rsidRPr="00EA25B2" w:rsidRDefault="00D02050" w:rsidP="00D02050">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249625E" w14:textId="77777777" w:rsidR="00D02050" w:rsidRPr="00EA25B2" w:rsidRDefault="00D02050" w:rsidP="00D02050">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44F7ED2" w14:textId="77777777" w:rsidR="00D02050" w:rsidRPr="00EA25B2" w:rsidRDefault="00D02050" w:rsidP="00D02050">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58C133DA" w14:textId="77777777" w:rsidR="00D02050" w:rsidRPr="00EA25B2" w:rsidRDefault="00D02050" w:rsidP="00D02050">
      <w:pPr>
        <w:pStyle w:val="NormalWeb"/>
        <w:spacing w:before="0" w:beforeAutospacing="0" w:after="0" w:afterAutospacing="0" w:line="330" w:lineRule="atLeast"/>
        <w:textAlignment w:val="baseline"/>
        <w:rPr>
          <w:rFonts w:ascii="Arial" w:hAnsi="Arial" w:cs="Arial"/>
          <w:color w:val="666666"/>
          <w:spacing w:val="8"/>
          <w:sz w:val="18"/>
          <w:szCs w:val="18"/>
        </w:rPr>
      </w:pPr>
    </w:p>
    <w:p w14:paraId="06EF0BD0" w14:textId="77777777" w:rsidR="00D02050" w:rsidRPr="00EA25B2" w:rsidRDefault="00D02050" w:rsidP="00D02050">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1BA4E755" w14:textId="77777777" w:rsidR="00D02050" w:rsidRPr="00F14835" w:rsidRDefault="00D02050" w:rsidP="00D02050">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04B6745" w14:textId="77777777" w:rsidR="00D02050" w:rsidRPr="00EA25B2" w:rsidRDefault="00D02050" w:rsidP="00D02050">
      <w:pPr>
        <w:shd w:val="clear" w:color="auto" w:fill="FFFFFF"/>
        <w:spacing w:after="0"/>
        <w:textAlignment w:val="baseline"/>
        <w:rPr>
          <w:rFonts w:ascii="Arial" w:eastAsia="Times New Roman" w:hAnsi="Arial" w:cs="Arial"/>
          <w:color w:val="auto"/>
          <w:sz w:val="22"/>
          <w:szCs w:val="22"/>
          <w:lang w:eastAsia="en-US"/>
        </w:rPr>
      </w:pPr>
    </w:p>
    <w:p w14:paraId="07C58F2C" w14:textId="77777777" w:rsidR="00D02050" w:rsidRPr="00F14835" w:rsidRDefault="00D02050" w:rsidP="00D02050">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41123AF0" w14:textId="77777777" w:rsidR="00D02050" w:rsidRPr="00EA25B2" w:rsidRDefault="00D02050" w:rsidP="00D02050">
      <w:pPr>
        <w:shd w:val="clear" w:color="auto" w:fill="FFFFFF"/>
        <w:spacing w:after="0"/>
        <w:textAlignment w:val="baseline"/>
        <w:rPr>
          <w:rFonts w:ascii="Arial" w:eastAsia="Times New Roman" w:hAnsi="Arial" w:cs="Arial"/>
          <w:color w:val="auto"/>
          <w:sz w:val="22"/>
          <w:szCs w:val="22"/>
          <w:lang w:eastAsia="en-US"/>
        </w:rPr>
      </w:pPr>
    </w:p>
    <w:p w14:paraId="736BEC9D" w14:textId="77777777" w:rsidR="00D02050" w:rsidRDefault="00D02050" w:rsidP="00D02050">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0E6144AA" w14:textId="77777777" w:rsidR="00D02050" w:rsidRPr="000D6D51" w:rsidRDefault="00D02050" w:rsidP="00D02050">
      <w:pPr>
        <w:shd w:val="clear" w:color="auto" w:fill="FFFFFF"/>
        <w:spacing w:after="0"/>
        <w:textAlignment w:val="baseline"/>
        <w:rPr>
          <w:rFonts w:ascii="Arial" w:eastAsia="Times New Roman" w:hAnsi="Arial" w:cs="Arial"/>
          <w:color w:val="auto"/>
          <w:sz w:val="22"/>
          <w:szCs w:val="22"/>
          <w:lang w:eastAsia="en-US"/>
        </w:rPr>
      </w:pPr>
    </w:p>
    <w:p w14:paraId="4493EA86" w14:textId="77777777" w:rsidR="00D02050" w:rsidRPr="00DF1766" w:rsidRDefault="00D02050" w:rsidP="00D02050">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998FC6E" w14:textId="77777777" w:rsidR="00D02050" w:rsidRPr="00DF1766" w:rsidRDefault="00D02050" w:rsidP="00D02050">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7D18FB6C" w14:textId="77777777" w:rsidR="00D02050" w:rsidRPr="00DF1766" w:rsidRDefault="00D02050" w:rsidP="00D02050">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2725AFD" w14:textId="77777777" w:rsidR="00D02050" w:rsidRPr="00DF1766" w:rsidRDefault="00D02050" w:rsidP="00D02050">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8198662" w14:textId="77777777" w:rsidR="00D02050" w:rsidRPr="00DF1766" w:rsidRDefault="00D02050" w:rsidP="00D02050">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6453BB6" w14:textId="77777777" w:rsidR="00D02050" w:rsidRPr="00DF1766" w:rsidRDefault="00D02050" w:rsidP="00D02050">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69109459" w14:textId="77777777" w:rsidR="00D02050" w:rsidRPr="002B1F2A" w:rsidRDefault="00D02050" w:rsidP="00D02050">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3C18155D" w14:textId="77777777" w:rsidR="00D02050" w:rsidRPr="002B1F2A" w:rsidRDefault="00D02050" w:rsidP="00D02050">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02F8745E" w14:textId="77777777" w:rsidR="00D02050" w:rsidRDefault="00D02050" w:rsidP="00D02050">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094FCFD" w14:textId="77777777" w:rsidR="00D02050" w:rsidRDefault="00D02050" w:rsidP="00D02050">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EBA2A4A" w14:textId="77777777" w:rsidR="00D02050" w:rsidRDefault="00D02050" w:rsidP="00D02050">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6F52217" w14:textId="77777777" w:rsidR="00D02050" w:rsidRDefault="00D02050" w:rsidP="00D02050">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5299198" w14:textId="77777777" w:rsidR="00D02050" w:rsidRDefault="00D02050" w:rsidP="00D02050">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6C32167" w14:textId="77777777" w:rsidR="00D02050" w:rsidRDefault="00D02050" w:rsidP="00D02050">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6E53433" w14:textId="77777777" w:rsidR="00D02050" w:rsidRDefault="00D02050" w:rsidP="00D02050">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421062D1" w14:textId="77777777" w:rsidR="00D02050" w:rsidRPr="002B1F2A" w:rsidRDefault="00D02050" w:rsidP="00D02050">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09ABC10C" w14:textId="77777777" w:rsidR="00D02050" w:rsidRPr="00EA25B2" w:rsidRDefault="00D02050" w:rsidP="00D02050">
      <w:pPr>
        <w:pStyle w:val="Default"/>
        <w:rPr>
          <w:rFonts w:ascii="Arial" w:hAnsi="Arial" w:cs="Arial"/>
          <w:sz w:val="22"/>
          <w:szCs w:val="22"/>
        </w:rPr>
      </w:pPr>
    </w:p>
    <w:p w14:paraId="1D19AA06" w14:textId="77777777" w:rsidR="00D02050" w:rsidRPr="00EA25B2" w:rsidRDefault="00D02050" w:rsidP="00D02050">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C9C78A6" w14:textId="77777777" w:rsidR="00D02050" w:rsidRPr="00EA25B2" w:rsidRDefault="00D02050" w:rsidP="00D02050">
      <w:pPr>
        <w:pStyle w:val="Default"/>
        <w:rPr>
          <w:rFonts w:ascii="Arial" w:eastAsiaTheme="minorHAnsi" w:hAnsi="Arial" w:cs="Arial"/>
          <w:color w:val="808080" w:themeColor="background1" w:themeShade="80"/>
          <w:sz w:val="22"/>
          <w:szCs w:val="22"/>
          <w:lang w:eastAsia="ja-JP"/>
        </w:rPr>
      </w:pPr>
    </w:p>
    <w:p w14:paraId="19CD7BA8" w14:textId="77777777" w:rsidR="00D02050" w:rsidRDefault="00D02050" w:rsidP="00D02050">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B0D9F8A" w14:textId="77777777" w:rsidR="00D02050" w:rsidRDefault="00D02050" w:rsidP="00D02050">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54AE6439" w14:textId="77777777" w:rsidR="00D02050" w:rsidRPr="00F3584E" w:rsidRDefault="00D02050" w:rsidP="00D02050">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4147B88C" w14:textId="77777777" w:rsidR="00D02050" w:rsidRPr="00D551E9" w:rsidRDefault="00D02050" w:rsidP="00D02050">
      <w:pPr>
        <w:pStyle w:val="Default"/>
        <w:rPr>
          <w:rFonts w:ascii="Arial" w:hAnsi="Arial" w:cs="Arial"/>
          <w:color w:val="auto"/>
          <w:sz w:val="22"/>
          <w:szCs w:val="22"/>
        </w:rPr>
      </w:pPr>
    </w:p>
    <w:p w14:paraId="777FA487" w14:textId="77777777" w:rsidR="00D02050" w:rsidRDefault="00D02050" w:rsidP="00D02050">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6D7CECB" w14:textId="77777777" w:rsidR="00D02050" w:rsidRPr="00D551E9" w:rsidRDefault="00D02050" w:rsidP="00D02050">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0253669" w14:textId="77777777" w:rsidR="00D02050" w:rsidRPr="00D551E9" w:rsidRDefault="00D02050" w:rsidP="00D02050">
      <w:pPr>
        <w:pStyle w:val="Default"/>
        <w:rPr>
          <w:rFonts w:ascii="Arial" w:hAnsi="Arial" w:cs="Arial"/>
          <w:sz w:val="22"/>
          <w:szCs w:val="22"/>
        </w:rPr>
      </w:pPr>
    </w:p>
    <w:p w14:paraId="3EA52CF1" w14:textId="77777777" w:rsidR="00D02050" w:rsidRDefault="00D02050" w:rsidP="00D02050">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61B9E860" w14:textId="77777777" w:rsidR="00D02050" w:rsidRDefault="00D02050" w:rsidP="00D02050">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4148803" w14:textId="77777777" w:rsidR="00D02050" w:rsidRDefault="00D02050" w:rsidP="00D02050">
      <w:pPr>
        <w:widowControl w:val="0"/>
        <w:rPr>
          <w:rFonts w:ascii="Arial" w:hAnsi="Arial" w:cs="Arial"/>
          <w:b/>
          <w:color w:val="auto"/>
          <w:sz w:val="22"/>
          <w:szCs w:val="22"/>
        </w:rPr>
      </w:pPr>
    </w:p>
    <w:p w14:paraId="12B2AC77" w14:textId="77777777" w:rsidR="00D02050" w:rsidRPr="00DF1766" w:rsidRDefault="00D02050" w:rsidP="00D02050">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6B8F0EBF" w14:textId="77777777" w:rsidR="00D02050" w:rsidRPr="00DF1766" w:rsidRDefault="00D02050" w:rsidP="00D02050">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A359418" w14:textId="77777777" w:rsidR="00D02050" w:rsidRPr="00D551E9" w:rsidRDefault="00D02050" w:rsidP="00D02050">
      <w:pPr>
        <w:pStyle w:val="Default"/>
        <w:rPr>
          <w:rFonts w:ascii="Arial" w:hAnsi="Arial" w:cs="Arial"/>
          <w:sz w:val="22"/>
          <w:szCs w:val="22"/>
        </w:rPr>
      </w:pPr>
    </w:p>
    <w:p w14:paraId="247F4D57" w14:textId="77777777" w:rsidR="00D02050" w:rsidRPr="00354203" w:rsidRDefault="00D02050" w:rsidP="00D02050">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42C6B64E" w14:textId="77777777" w:rsidR="00D02050" w:rsidRPr="00D551E9" w:rsidRDefault="00D02050" w:rsidP="00D02050">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5C4CB4E9" w14:textId="77777777" w:rsidR="00D02050" w:rsidRPr="00D551E9" w:rsidRDefault="00D02050" w:rsidP="00D02050">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05C5420A" w14:textId="77777777" w:rsidR="00D02050" w:rsidRPr="00D551E9" w:rsidRDefault="00D02050" w:rsidP="00D02050">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7B83229E" w14:textId="77777777" w:rsidR="00D02050" w:rsidRDefault="00D02050" w:rsidP="00D02050">
      <w:pPr>
        <w:pBdr>
          <w:top w:val="nil"/>
          <w:left w:val="nil"/>
          <w:bottom w:val="nil"/>
          <w:right w:val="nil"/>
          <w:between w:val="nil"/>
        </w:pBdr>
        <w:rPr>
          <w:rFonts w:ascii="Arial" w:eastAsia="Calibri" w:hAnsi="Arial" w:cs="Arial"/>
          <w:b/>
          <w:color w:val="549E39" w:themeColor="accent1"/>
          <w:sz w:val="22"/>
          <w:szCs w:val="22"/>
        </w:rPr>
      </w:pPr>
    </w:p>
    <w:p w14:paraId="70D3EEF2" w14:textId="77777777" w:rsidR="00D02050" w:rsidRPr="00DF1766" w:rsidRDefault="00D02050" w:rsidP="00D02050">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D82BB52" w14:textId="77777777" w:rsidR="00D02050" w:rsidRPr="00DF1766" w:rsidRDefault="00D02050" w:rsidP="00D02050">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6B58E093" w14:textId="77777777" w:rsidR="00D02050" w:rsidRPr="00EA25B2" w:rsidRDefault="00D02050" w:rsidP="00D02050">
      <w:pPr>
        <w:pStyle w:val="Heading3"/>
        <w:rPr>
          <w:rFonts w:ascii="Arial" w:hAnsi="Arial" w:cs="Arial"/>
          <w:b/>
          <w:bCs/>
          <w:color w:val="549E39" w:themeColor="accent1"/>
          <w:sz w:val="20"/>
          <w:szCs w:val="20"/>
        </w:rPr>
      </w:pPr>
    </w:p>
    <w:p w14:paraId="4BAC528D" w14:textId="77777777" w:rsidR="00D02050" w:rsidRPr="00EA25B2" w:rsidRDefault="00D02050" w:rsidP="00D02050">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CE7BB79" w14:textId="77777777" w:rsidR="00D02050" w:rsidRPr="00EA25B2" w:rsidRDefault="00D02050" w:rsidP="00D02050">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510FD90A" w14:textId="77777777" w:rsidR="00D02050" w:rsidRDefault="00D02050" w:rsidP="00D02050">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806246E" w14:textId="77777777" w:rsidR="00D02050" w:rsidRPr="00EA25B2" w:rsidRDefault="00D02050" w:rsidP="00D02050">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6326BBDA" w:rsidR="00B6590A" w:rsidRPr="00EA25B2" w:rsidRDefault="00B6590A" w:rsidP="00D02050">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06B67"/>
    <w:multiLevelType w:val="hybridMultilevel"/>
    <w:tmpl w:val="E1169114"/>
    <w:lvl w:ilvl="0" w:tplc="5994E5DC">
      <w:start w:val="1"/>
      <w:numFmt w:val="decimal"/>
      <w:lvlText w:val="%1."/>
      <w:lvlJc w:val="left"/>
      <w:pPr>
        <w:tabs>
          <w:tab w:val="num" w:pos="1800"/>
        </w:tabs>
        <w:ind w:left="1800" w:hanging="360"/>
      </w:pPr>
      <w:rPr>
        <w:rFonts w:ascii="Arial" w:eastAsiaTheme="minorHAnsi" w:hAnsi="Arial" w:cs="Arial"/>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3"/>
  </w:num>
  <w:num w:numId="11">
    <w:abstractNumId w:val="14"/>
  </w:num>
  <w:num w:numId="12">
    <w:abstractNumId w:val="11"/>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62C9B"/>
    <w:rsid w:val="00194998"/>
    <w:rsid w:val="001E090C"/>
    <w:rsid w:val="00233AE0"/>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02050"/>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styleId="BodyTextIndent2">
    <w:name w:val="Body Text Indent 2"/>
    <w:basedOn w:val="Normal"/>
    <w:link w:val="BodyTextIndent2Char"/>
    <w:semiHidden/>
    <w:unhideWhenUsed/>
    <w:rsid w:val="00233AE0"/>
    <w:pPr>
      <w:spacing w:after="0"/>
      <w:ind w:left="1440"/>
    </w:pPr>
    <w:rPr>
      <w:rFonts w:ascii="Times New Roman" w:eastAsia="Times New Roman" w:hAnsi="Times New Roman" w:cs="Times New Roman"/>
      <w:color w:val="auto"/>
      <w:sz w:val="22"/>
      <w:szCs w:val="24"/>
      <w:lang w:eastAsia="en-US"/>
    </w:rPr>
  </w:style>
  <w:style w:type="character" w:customStyle="1" w:styleId="BodyTextIndent2Char">
    <w:name w:val="Body Text Indent 2 Char"/>
    <w:basedOn w:val="DefaultParagraphFont"/>
    <w:link w:val="BodyTextIndent2"/>
    <w:semiHidden/>
    <w:rsid w:val="00233AE0"/>
    <w:rPr>
      <w:rFonts w:ascii="Times New Roman" w:eastAsia="Times New Roman" w:hAnsi="Times New Roman" w:cs="Times New Roman"/>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292634765">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96238677">
      <w:bodyDiv w:val="1"/>
      <w:marLeft w:val="0"/>
      <w:marRight w:val="0"/>
      <w:marTop w:val="0"/>
      <w:marBottom w:val="0"/>
      <w:divBdr>
        <w:top w:val="none" w:sz="0" w:space="0" w:color="auto"/>
        <w:left w:val="none" w:sz="0" w:space="0" w:color="auto"/>
        <w:bottom w:val="none" w:sz="0" w:space="0" w:color="auto"/>
        <w:right w:val="none" w:sz="0" w:space="0" w:color="auto"/>
      </w:divBdr>
    </w:div>
    <w:div w:id="614406611">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49298544">
      <w:bodyDiv w:val="1"/>
      <w:marLeft w:val="0"/>
      <w:marRight w:val="0"/>
      <w:marTop w:val="0"/>
      <w:marBottom w:val="0"/>
      <w:divBdr>
        <w:top w:val="none" w:sz="0" w:space="0" w:color="auto"/>
        <w:left w:val="none" w:sz="0" w:space="0" w:color="auto"/>
        <w:bottom w:val="none" w:sz="0" w:space="0" w:color="auto"/>
        <w:right w:val="none" w:sz="0" w:space="0" w:color="auto"/>
      </w:divBdr>
    </w:div>
    <w:div w:id="882058610">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06922818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4</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2018-06-13T17:19:00Z</dcterms:created>
  <dcterms:modified xsi:type="dcterms:W3CDTF">2018-06-14T17:53:00Z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