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28F1CF33"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C16CCA">
        <w:rPr>
          <w:rFonts w:ascii="Arial" w:hAnsi="Arial" w:cs="Arial"/>
          <w:sz w:val="36"/>
          <w:szCs w:val="36"/>
        </w:rPr>
        <w:t>BTEC 1010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FE034BF" w:rsidR="005861E1" w:rsidRPr="00EA25B2" w:rsidRDefault="00C16CCA">
      <w:pPr>
        <w:pStyle w:val="Title"/>
        <w:rPr>
          <w:rFonts w:ascii="Arial" w:hAnsi="Arial" w:cs="Arial"/>
          <w:sz w:val="36"/>
          <w:szCs w:val="36"/>
        </w:rPr>
      </w:pPr>
      <w:r>
        <w:rPr>
          <w:rFonts w:ascii="Arial" w:hAnsi="Arial" w:cs="Arial"/>
          <w:b w:val="0"/>
          <w:color w:val="auto"/>
          <w:sz w:val="36"/>
          <w:szCs w:val="36"/>
        </w:rPr>
        <w:t>Fundamentals of Biotechnology / Career Survey</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77480C22" w:rsidR="00770939" w:rsidRPr="00EA25B2" w:rsidRDefault="00C16CCA"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24250200" w:rsidR="00704941" w:rsidRPr="00C16CCA" w:rsidRDefault="00C16CCA" w:rsidP="004644BA">
      <w:pPr>
        <w:rPr>
          <w:rFonts w:ascii="Arial" w:eastAsiaTheme="majorEastAsia" w:hAnsi="Arial" w:cs="Arial"/>
          <w:b/>
          <w:bCs/>
          <w:color w:val="549E39" w:themeColor="accent1"/>
          <w:sz w:val="22"/>
          <w:szCs w:val="22"/>
        </w:rPr>
      </w:pPr>
      <w:r w:rsidRPr="00C16CCA">
        <w:rPr>
          <w:rFonts w:ascii="Arial" w:hAnsi="Arial" w:cs="Arial"/>
          <w:color w:val="000000"/>
          <w:sz w:val="22"/>
          <w:szCs w:val="22"/>
          <w:shd w:val="clear" w:color="auto" w:fill="FFFFFF"/>
        </w:rPr>
        <w:t>Explores careers in biotechnology with emphasis on central dogma of biology, DNA techniques, applications in biotech, and bioethics. Examines forensics and human cloning.</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153296B0" w14:textId="77777777" w:rsidR="00876457" w:rsidRDefault="00876457" w:rsidP="00876457">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44511DA" w14:textId="77777777" w:rsidR="00C16CCA" w:rsidRPr="00C16CCA" w:rsidRDefault="00C16CCA" w:rsidP="00C16CCA">
      <w:pPr>
        <w:rPr>
          <w:rFonts w:ascii="Arial" w:hAnsi="Arial" w:cs="Arial"/>
          <w:color w:val="auto"/>
          <w:sz w:val="22"/>
          <w:szCs w:val="22"/>
        </w:rPr>
      </w:pPr>
      <w:r w:rsidRPr="00C16CCA">
        <w:rPr>
          <w:rFonts w:ascii="Arial" w:hAnsi="Arial" w:cs="Arial"/>
          <w:color w:val="auto"/>
          <w:sz w:val="22"/>
          <w:szCs w:val="22"/>
        </w:rPr>
        <w:t xml:space="preserve">The overall goal of the course is to provide career exploration in biotechnology fields.  Objectives include: </w:t>
      </w:r>
    </w:p>
    <w:p w14:paraId="48CAB721" w14:textId="77777777" w:rsidR="00C16CCA" w:rsidRPr="00C16CCA" w:rsidRDefault="00C16CCA" w:rsidP="00C16CCA">
      <w:pPr>
        <w:numPr>
          <w:ilvl w:val="0"/>
          <w:numId w:val="14"/>
        </w:numPr>
        <w:spacing w:after="0"/>
        <w:rPr>
          <w:rFonts w:ascii="Arial" w:hAnsi="Arial" w:cs="Arial"/>
          <w:color w:val="auto"/>
          <w:sz w:val="22"/>
          <w:szCs w:val="22"/>
        </w:rPr>
      </w:pPr>
      <w:r w:rsidRPr="00C16CCA">
        <w:rPr>
          <w:rFonts w:ascii="Arial" w:hAnsi="Arial" w:cs="Arial"/>
          <w:color w:val="auto"/>
          <w:sz w:val="22"/>
          <w:szCs w:val="22"/>
        </w:rPr>
        <w:t>Introduce a myriad of biotechnological applications and associated bioethics</w:t>
      </w:r>
    </w:p>
    <w:p w14:paraId="23E04C26" w14:textId="77777777" w:rsidR="00C16CCA" w:rsidRPr="00C16CCA" w:rsidRDefault="00C16CCA" w:rsidP="00C16CCA">
      <w:pPr>
        <w:numPr>
          <w:ilvl w:val="0"/>
          <w:numId w:val="14"/>
        </w:numPr>
        <w:spacing w:after="0"/>
        <w:rPr>
          <w:rFonts w:ascii="Arial" w:hAnsi="Arial" w:cs="Arial"/>
          <w:color w:val="auto"/>
          <w:sz w:val="22"/>
          <w:szCs w:val="22"/>
        </w:rPr>
      </w:pPr>
      <w:r w:rsidRPr="00C16CCA">
        <w:rPr>
          <w:rFonts w:ascii="Arial" w:hAnsi="Arial" w:cs="Arial"/>
          <w:color w:val="auto"/>
          <w:sz w:val="22"/>
          <w:szCs w:val="22"/>
        </w:rPr>
        <w:t>Provide hands-on laboratory and critical thinking experience</w:t>
      </w:r>
    </w:p>
    <w:p w14:paraId="6ED61B81" w14:textId="77777777" w:rsidR="00C16CCA" w:rsidRPr="00C16CCA" w:rsidRDefault="00C16CCA" w:rsidP="00C16CCA">
      <w:pPr>
        <w:spacing w:after="0"/>
        <w:rPr>
          <w:rFonts w:ascii="Arial" w:hAnsi="Arial" w:cs="Arial"/>
          <w:color w:val="auto"/>
          <w:sz w:val="22"/>
          <w:szCs w:val="22"/>
        </w:rPr>
      </w:pPr>
      <w:r w:rsidRPr="00C16CCA">
        <w:rPr>
          <w:rFonts w:ascii="Arial" w:hAnsi="Arial" w:cs="Arial"/>
          <w:color w:val="auto"/>
          <w:sz w:val="22"/>
          <w:szCs w:val="22"/>
        </w:rPr>
        <w:tab/>
        <w:t xml:space="preserve">Encourage entrepreneurial creativity by providing an opportunity to develop and market a potential </w:t>
      </w:r>
      <w:r w:rsidRPr="00C16CCA">
        <w:rPr>
          <w:rFonts w:ascii="Arial" w:hAnsi="Arial" w:cs="Arial"/>
          <w:color w:val="auto"/>
          <w:sz w:val="22"/>
          <w:szCs w:val="22"/>
        </w:rPr>
        <w:tab/>
        <w:t>biotechnology product.</w:t>
      </w:r>
    </w:p>
    <w:p w14:paraId="3D6B6FE1" w14:textId="63AC9FC2" w:rsidR="00F26331" w:rsidRDefault="00C16CCA" w:rsidP="00F26331">
      <w:pPr>
        <w:pStyle w:val="ListParagraph"/>
        <w:numPr>
          <w:ilvl w:val="0"/>
          <w:numId w:val="14"/>
        </w:numPr>
        <w:spacing w:after="0"/>
        <w:rPr>
          <w:rFonts w:ascii="Arial" w:hAnsi="Arial" w:cs="Arial"/>
          <w:color w:val="auto"/>
          <w:sz w:val="22"/>
          <w:szCs w:val="22"/>
        </w:rPr>
      </w:pPr>
      <w:r w:rsidRPr="00C16CCA">
        <w:rPr>
          <w:rFonts w:ascii="Arial" w:hAnsi="Arial" w:cs="Arial"/>
          <w:color w:val="auto"/>
          <w:sz w:val="22"/>
          <w:szCs w:val="22"/>
        </w:rPr>
        <w:t>Encourage entrepreneurial creativity by providing an opportunity to develop and market a potential biotechnology product</w:t>
      </w:r>
    </w:p>
    <w:p w14:paraId="7079D12E" w14:textId="77777777" w:rsidR="001A4A01" w:rsidRPr="001A4A01" w:rsidRDefault="001A4A01" w:rsidP="00F26331">
      <w:pPr>
        <w:pStyle w:val="ListParagraph"/>
        <w:numPr>
          <w:ilvl w:val="0"/>
          <w:numId w:val="14"/>
        </w:numPr>
        <w:spacing w:after="0"/>
        <w:rPr>
          <w:rFonts w:ascii="Arial" w:hAnsi="Arial" w:cs="Arial"/>
          <w:color w:val="auto"/>
          <w:sz w:val="22"/>
          <w:szCs w:val="22"/>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CBED785" w14:textId="7F7CBCAF" w:rsidR="00F26331" w:rsidRPr="00C16CCA" w:rsidRDefault="00C16CCA" w:rsidP="00A52EF5">
      <w:pPr>
        <w:rPr>
          <w:color w:val="auto"/>
        </w:rPr>
      </w:pPr>
      <w:r w:rsidRPr="00C16CCA">
        <w:rPr>
          <w:rFonts w:ascii="Calibri" w:hAnsi="Calibri"/>
          <w:color w:val="auto"/>
          <w:sz w:val="22"/>
          <w:szCs w:val="22"/>
        </w:rPr>
        <w:t>Class handouts to be provided</w:t>
      </w:r>
    </w:p>
    <w:p w14:paraId="128FF734" w14:textId="77777777" w:rsidR="001A4A01" w:rsidRDefault="001A4A01" w:rsidP="00A52EF5">
      <w:pPr>
        <w:rPr>
          <w:rFonts w:ascii="Arial" w:eastAsiaTheme="majorEastAsia" w:hAnsi="Arial" w:cs="Arial"/>
          <w:b/>
          <w:bCs/>
          <w:color w:val="404040" w:themeColor="text1" w:themeTint="BF"/>
          <w:sz w:val="28"/>
          <w:szCs w:val="28"/>
        </w:rPr>
      </w:pPr>
    </w:p>
    <w:p w14:paraId="005EE196" w14:textId="0C5ACDA5"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336F9A54" w14:textId="77777777" w:rsidR="002553A9" w:rsidRPr="002553A9" w:rsidRDefault="002553A9" w:rsidP="002553A9">
      <w:pPr>
        <w:numPr>
          <w:ilvl w:val="0"/>
          <w:numId w:val="15"/>
        </w:numPr>
        <w:autoSpaceDE w:val="0"/>
        <w:autoSpaceDN w:val="0"/>
        <w:adjustRightInd w:val="0"/>
        <w:spacing w:after="0"/>
        <w:rPr>
          <w:rFonts w:ascii="Arial" w:hAnsi="Arial" w:cs="Arial"/>
          <w:color w:val="auto"/>
          <w:sz w:val="22"/>
          <w:szCs w:val="22"/>
        </w:rPr>
      </w:pPr>
      <w:r w:rsidRPr="002553A9">
        <w:rPr>
          <w:rFonts w:ascii="Arial" w:hAnsi="Arial" w:cs="Arial"/>
          <w:color w:val="auto"/>
          <w:sz w:val="22"/>
          <w:szCs w:val="22"/>
        </w:rPr>
        <w:t xml:space="preserve">The delivery method of this class is primarily lecture-based.  </w:t>
      </w:r>
    </w:p>
    <w:p w14:paraId="5B80680C" w14:textId="33077736" w:rsidR="002553A9" w:rsidRPr="002553A9" w:rsidRDefault="002553A9" w:rsidP="002553A9">
      <w:pPr>
        <w:numPr>
          <w:ilvl w:val="0"/>
          <w:numId w:val="15"/>
        </w:numPr>
        <w:autoSpaceDE w:val="0"/>
        <w:autoSpaceDN w:val="0"/>
        <w:adjustRightInd w:val="0"/>
        <w:spacing w:after="0"/>
        <w:rPr>
          <w:rFonts w:ascii="Arial" w:hAnsi="Arial" w:cs="Arial"/>
          <w:color w:val="auto"/>
          <w:sz w:val="22"/>
          <w:szCs w:val="22"/>
        </w:rPr>
      </w:pPr>
      <w:r w:rsidRPr="002553A9">
        <w:rPr>
          <w:rFonts w:ascii="Arial" w:hAnsi="Arial" w:cs="Arial"/>
          <w:color w:val="auto"/>
          <w:sz w:val="22"/>
          <w:szCs w:val="22"/>
          <w:u w:val="single"/>
        </w:rPr>
        <w:t>Environment of the Classroom</w:t>
      </w:r>
      <w:r w:rsidRPr="002553A9">
        <w:rPr>
          <w:rFonts w:ascii="Arial" w:hAnsi="Arial" w:cs="Arial"/>
          <w:color w:val="auto"/>
          <w:sz w:val="22"/>
          <w:szCs w:val="22"/>
        </w:rPr>
        <w:t xml:space="preserve">. All student activity and behavior must contribute to creating a classroom environment which does NOT 1) interfere with the teacher’s ability to teach, or 2) interfere with any other students’ ability to learn (whether you think they want to or not). </w:t>
      </w:r>
      <w:proofErr w:type="spellStart"/>
      <w:r w:rsidRPr="002553A9">
        <w:rPr>
          <w:rFonts w:ascii="Arial" w:hAnsi="Arial" w:cs="Arial"/>
          <w:color w:val="auto"/>
          <w:sz w:val="22"/>
          <w:szCs w:val="22"/>
        </w:rPr>
        <w:t>Tardies</w:t>
      </w:r>
      <w:proofErr w:type="spellEnd"/>
      <w:r w:rsidRPr="002553A9">
        <w:rPr>
          <w:rFonts w:ascii="Arial" w:hAnsi="Arial" w:cs="Arial"/>
          <w:color w:val="auto"/>
          <w:sz w:val="22"/>
          <w:szCs w:val="22"/>
        </w:rPr>
        <w:t>/Absences will affect your grade.</w:t>
      </w:r>
    </w:p>
    <w:p w14:paraId="245F1D65" w14:textId="1FFE20C9" w:rsidR="001A4A01" w:rsidRDefault="002553A9" w:rsidP="006831E2">
      <w:pPr>
        <w:numPr>
          <w:ilvl w:val="0"/>
          <w:numId w:val="15"/>
        </w:numPr>
        <w:autoSpaceDE w:val="0"/>
        <w:autoSpaceDN w:val="0"/>
        <w:adjustRightInd w:val="0"/>
        <w:spacing w:after="0"/>
        <w:rPr>
          <w:rFonts w:ascii="Arial" w:hAnsi="Arial" w:cs="Arial"/>
          <w:color w:val="auto"/>
          <w:sz w:val="22"/>
          <w:szCs w:val="22"/>
        </w:rPr>
      </w:pPr>
      <w:r w:rsidRPr="002553A9">
        <w:rPr>
          <w:rFonts w:ascii="Arial" w:hAnsi="Arial" w:cs="Arial"/>
          <w:color w:val="auto"/>
          <w:sz w:val="22"/>
          <w:szCs w:val="22"/>
          <w:u w:val="single"/>
        </w:rPr>
        <w:t>Homework</w:t>
      </w:r>
      <w:r w:rsidRPr="002553A9">
        <w:rPr>
          <w:rFonts w:ascii="Arial" w:hAnsi="Arial" w:cs="Arial"/>
          <w:color w:val="auto"/>
          <w:sz w:val="22"/>
          <w:szCs w:val="22"/>
        </w:rPr>
        <w:t xml:space="preserve">: Homework is the life blood of this class. You will simply have to put forth significant effort outside of class time. This will mainly consist of READING the required handouts and completing the designated assignments. </w:t>
      </w:r>
    </w:p>
    <w:p w14:paraId="733C8201" w14:textId="77777777" w:rsidR="001A4A01" w:rsidRPr="001A4A01" w:rsidRDefault="001A4A01" w:rsidP="006831E2">
      <w:pPr>
        <w:numPr>
          <w:ilvl w:val="0"/>
          <w:numId w:val="15"/>
        </w:numPr>
        <w:autoSpaceDE w:val="0"/>
        <w:autoSpaceDN w:val="0"/>
        <w:adjustRightInd w:val="0"/>
        <w:spacing w:after="0"/>
        <w:rPr>
          <w:rFonts w:ascii="Arial" w:hAnsi="Arial" w:cs="Arial"/>
          <w:color w:val="auto"/>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14D2333" w14:textId="03A11006" w:rsidR="002553A9" w:rsidRPr="002553A9" w:rsidRDefault="002553A9" w:rsidP="002553A9">
      <w:pPr>
        <w:tabs>
          <w:tab w:val="left" w:pos="720"/>
          <w:tab w:val="left" w:pos="1440"/>
          <w:tab w:val="left" w:pos="2160"/>
          <w:tab w:val="left" w:pos="2880"/>
          <w:tab w:val="left" w:pos="3600"/>
          <w:tab w:val="left" w:pos="4320"/>
          <w:tab w:val="left" w:pos="5040"/>
          <w:tab w:val="left" w:pos="5760"/>
        </w:tabs>
        <w:ind w:left="5760" w:hanging="5760"/>
        <w:rPr>
          <w:rFonts w:ascii="Calibri" w:hAnsi="Calibri"/>
          <w:color w:val="auto"/>
          <w:sz w:val="22"/>
          <w:szCs w:val="22"/>
        </w:rPr>
      </w:pPr>
      <w:r>
        <w:rPr>
          <w:rFonts w:ascii="Calibri" w:hAnsi="Calibri"/>
          <w:color w:val="808080" w:themeColor="background1" w:themeShade="80"/>
          <w:sz w:val="22"/>
          <w:szCs w:val="22"/>
        </w:rPr>
        <w:tab/>
      </w:r>
      <w:r>
        <w:rPr>
          <w:rFonts w:ascii="Calibri" w:hAnsi="Calibri"/>
          <w:color w:val="808080" w:themeColor="background1" w:themeShade="80"/>
          <w:sz w:val="22"/>
          <w:szCs w:val="22"/>
        </w:rPr>
        <w:tab/>
      </w:r>
      <w:r w:rsidRPr="002553A9">
        <w:rPr>
          <w:rFonts w:ascii="Calibri" w:hAnsi="Calibri"/>
          <w:color w:val="auto"/>
          <w:sz w:val="22"/>
          <w:szCs w:val="22"/>
        </w:rPr>
        <w:t>A   = 100-93</w:t>
      </w:r>
      <w:r w:rsidRPr="002553A9">
        <w:rPr>
          <w:rFonts w:ascii="Calibri" w:hAnsi="Calibri"/>
          <w:color w:val="auto"/>
          <w:sz w:val="22"/>
          <w:szCs w:val="22"/>
        </w:rPr>
        <w:tab/>
      </w:r>
      <w:r w:rsidRPr="002553A9">
        <w:rPr>
          <w:rFonts w:ascii="Calibri" w:hAnsi="Calibri"/>
          <w:color w:val="auto"/>
          <w:sz w:val="22"/>
          <w:szCs w:val="22"/>
        </w:rPr>
        <w:tab/>
        <w:t>B - = 82-80</w:t>
      </w:r>
      <w:r w:rsidRPr="002553A9">
        <w:rPr>
          <w:rFonts w:ascii="Calibri" w:hAnsi="Calibri"/>
          <w:color w:val="auto"/>
          <w:sz w:val="22"/>
          <w:szCs w:val="22"/>
        </w:rPr>
        <w:tab/>
      </w:r>
      <w:r w:rsidRPr="002553A9">
        <w:rPr>
          <w:rFonts w:ascii="Calibri" w:hAnsi="Calibri"/>
          <w:color w:val="auto"/>
          <w:sz w:val="22"/>
          <w:szCs w:val="22"/>
        </w:rPr>
        <w:tab/>
        <w:t>D+ = 69-67</w:t>
      </w:r>
    </w:p>
    <w:p w14:paraId="374C6073" w14:textId="77777777" w:rsidR="002553A9" w:rsidRPr="002553A9" w:rsidRDefault="002553A9" w:rsidP="002553A9">
      <w:pPr>
        <w:tabs>
          <w:tab w:val="left" w:pos="720"/>
          <w:tab w:val="left" w:pos="1440"/>
          <w:tab w:val="left" w:pos="2160"/>
          <w:tab w:val="left" w:pos="2880"/>
          <w:tab w:val="left" w:pos="3600"/>
          <w:tab w:val="left" w:pos="4320"/>
          <w:tab w:val="left" w:pos="5040"/>
          <w:tab w:val="left" w:pos="5760"/>
        </w:tabs>
        <w:ind w:left="5760" w:hanging="5760"/>
        <w:rPr>
          <w:rFonts w:ascii="Calibri" w:hAnsi="Calibri"/>
          <w:color w:val="auto"/>
          <w:sz w:val="22"/>
          <w:szCs w:val="22"/>
        </w:rPr>
      </w:pPr>
      <w:r w:rsidRPr="002553A9">
        <w:rPr>
          <w:rFonts w:ascii="Calibri" w:hAnsi="Calibri"/>
          <w:color w:val="auto"/>
          <w:sz w:val="22"/>
          <w:szCs w:val="22"/>
        </w:rPr>
        <w:tab/>
      </w:r>
      <w:r w:rsidRPr="002553A9">
        <w:rPr>
          <w:rFonts w:ascii="Calibri" w:hAnsi="Calibri"/>
          <w:color w:val="auto"/>
          <w:sz w:val="22"/>
          <w:szCs w:val="22"/>
        </w:rPr>
        <w:tab/>
        <w:t>A - = 92-90</w:t>
      </w:r>
      <w:r w:rsidRPr="002553A9">
        <w:rPr>
          <w:rFonts w:ascii="Calibri" w:hAnsi="Calibri"/>
          <w:color w:val="auto"/>
          <w:sz w:val="22"/>
          <w:szCs w:val="22"/>
        </w:rPr>
        <w:tab/>
      </w:r>
      <w:r w:rsidRPr="002553A9">
        <w:rPr>
          <w:rFonts w:ascii="Calibri" w:hAnsi="Calibri"/>
          <w:color w:val="auto"/>
          <w:sz w:val="22"/>
          <w:szCs w:val="22"/>
        </w:rPr>
        <w:tab/>
        <w:t>C+ = 79-77</w:t>
      </w:r>
      <w:r w:rsidRPr="002553A9">
        <w:rPr>
          <w:rFonts w:ascii="Calibri" w:hAnsi="Calibri"/>
          <w:color w:val="auto"/>
          <w:sz w:val="22"/>
          <w:szCs w:val="22"/>
        </w:rPr>
        <w:tab/>
      </w:r>
      <w:r w:rsidRPr="002553A9">
        <w:rPr>
          <w:rFonts w:ascii="Calibri" w:hAnsi="Calibri"/>
          <w:color w:val="auto"/>
          <w:sz w:val="22"/>
          <w:szCs w:val="22"/>
        </w:rPr>
        <w:tab/>
        <w:t>D   = 66-63</w:t>
      </w:r>
    </w:p>
    <w:p w14:paraId="081CFE9D" w14:textId="77777777" w:rsidR="002553A9" w:rsidRPr="002553A9" w:rsidRDefault="002553A9" w:rsidP="002553A9">
      <w:pPr>
        <w:tabs>
          <w:tab w:val="left" w:pos="720"/>
          <w:tab w:val="left" w:pos="1440"/>
          <w:tab w:val="left" w:pos="2160"/>
          <w:tab w:val="left" w:pos="2880"/>
          <w:tab w:val="left" w:pos="3600"/>
          <w:tab w:val="left" w:pos="4320"/>
          <w:tab w:val="left" w:pos="5040"/>
          <w:tab w:val="left" w:pos="5760"/>
        </w:tabs>
        <w:ind w:left="5760" w:hanging="5760"/>
        <w:rPr>
          <w:rFonts w:ascii="Calibri" w:hAnsi="Calibri"/>
          <w:color w:val="auto"/>
          <w:sz w:val="22"/>
          <w:szCs w:val="22"/>
        </w:rPr>
      </w:pPr>
      <w:r w:rsidRPr="002553A9">
        <w:rPr>
          <w:rFonts w:ascii="Calibri" w:hAnsi="Calibri"/>
          <w:color w:val="auto"/>
          <w:sz w:val="22"/>
          <w:szCs w:val="22"/>
        </w:rPr>
        <w:tab/>
      </w:r>
      <w:r w:rsidRPr="002553A9">
        <w:rPr>
          <w:rFonts w:ascii="Calibri" w:hAnsi="Calibri"/>
          <w:color w:val="auto"/>
          <w:sz w:val="22"/>
          <w:szCs w:val="22"/>
        </w:rPr>
        <w:tab/>
        <w:t>B+ = 89-87</w:t>
      </w:r>
      <w:r w:rsidRPr="002553A9">
        <w:rPr>
          <w:rFonts w:ascii="Calibri" w:hAnsi="Calibri"/>
          <w:color w:val="auto"/>
          <w:sz w:val="22"/>
          <w:szCs w:val="22"/>
        </w:rPr>
        <w:tab/>
      </w:r>
      <w:r w:rsidRPr="002553A9">
        <w:rPr>
          <w:rFonts w:ascii="Calibri" w:hAnsi="Calibri"/>
          <w:color w:val="auto"/>
          <w:sz w:val="22"/>
          <w:szCs w:val="22"/>
        </w:rPr>
        <w:tab/>
        <w:t>C   = 76-73</w:t>
      </w:r>
      <w:r w:rsidRPr="002553A9">
        <w:rPr>
          <w:rFonts w:ascii="Calibri" w:hAnsi="Calibri"/>
          <w:color w:val="auto"/>
          <w:sz w:val="22"/>
          <w:szCs w:val="22"/>
        </w:rPr>
        <w:tab/>
      </w:r>
      <w:r w:rsidRPr="002553A9">
        <w:rPr>
          <w:rFonts w:ascii="Calibri" w:hAnsi="Calibri"/>
          <w:color w:val="auto"/>
          <w:sz w:val="22"/>
          <w:szCs w:val="22"/>
        </w:rPr>
        <w:tab/>
        <w:t>D - = 62-60</w:t>
      </w:r>
    </w:p>
    <w:p w14:paraId="5B60708D" w14:textId="77777777" w:rsidR="002553A9" w:rsidRPr="002553A9" w:rsidRDefault="002553A9" w:rsidP="002553A9">
      <w:pPr>
        <w:tabs>
          <w:tab w:val="left" w:pos="720"/>
          <w:tab w:val="left" w:pos="1440"/>
          <w:tab w:val="left" w:pos="2160"/>
          <w:tab w:val="left" w:pos="2880"/>
          <w:tab w:val="left" w:pos="3600"/>
          <w:tab w:val="left" w:pos="4320"/>
          <w:tab w:val="left" w:pos="5040"/>
          <w:tab w:val="left" w:pos="5760"/>
        </w:tabs>
        <w:ind w:left="5760" w:hanging="5760"/>
        <w:rPr>
          <w:rFonts w:ascii="Calibri" w:hAnsi="Calibri"/>
          <w:color w:val="auto"/>
          <w:sz w:val="22"/>
          <w:szCs w:val="22"/>
        </w:rPr>
      </w:pPr>
      <w:r w:rsidRPr="002553A9">
        <w:rPr>
          <w:rFonts w:ascii="Calibri" w:hAnsi="Calibri"/>
          <w:color w:val="auto"/>
          <w:sz w:val="22"/>
          <w:szCs w:val="22"/>
        </w:rPr>
        <w:tab/>
      </w:r>
      <w:r w:rsidRPr="002553A9">
        <w:rPr>
          <w:rFonts w:ascii="Calibri" w:hAnsi="Calibri"/>
          <w:color w:val="auto"/>
          <w:sz w:val="22"/>
          <w:szCs w:val="22"/>
        </w:rPr>
        <w:tab/>
        <w:t>B   = 86-83</w:t>
      </w:r>
      <w:r w:rsidRPr="002553A9">
        <w:rPr>
          <w:rFonts w:ascii="Calibri" w:hAnsi="Calibri"/>
          <w:color w:val="auto"/>
          <w:sz w:val="22"/>
          <w:szCs w:val="22"/>
        </w:rPr>
        <w:tab/>
      </w:r>
      <w:r w:rsidRPr="002553A9">
        <w:rPr>
          <w:rFonts w:ascii="Calibri" w:hAnsi="Calibri"/>
          <w:color w:val="auto"/>
          <w:sz w:val="22"/>
          <w:szCs w:val="22"/>
        </w:rPr>
        <w:tab/>
        <w:t>C - = 72-70</w:t>
      </w:r>
      <w:r w:rsidRPr="002553A9">
        <w:rPr>
          <w:rFonts w:ascii="Calibri" w:hAnsi="Calibri"/>
          <w:color w:val="auto"/>
          <w:sz w:val="22"/>
          <w:szCs w:val="22"/>
        </w:rPr>
        <w:tab/>
      </w:r>
      <w:r w:rsidRPr="002553A9">
        <w:rPr>
          <w:rFonts w:ascii="Calibri" w:hAnsi="Calibri"/>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6DC9CA4" w14:textId="77777777" w:rsidR="006D1E3E" w:rsidRPr="00EA25B2" w:rsidRDefault="006D1E3E" w:rsidP="006D1E3E">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08723EE3" w14:textId="77777777" w:rsidR="006D1E3E" w:rsidRPr="00EA25B2" w:rsidRDefault="006D1E3E" w:rsidP="006D1E3E">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1E32EF5" w14:textId="77777777" w:rsidR="006D1E3E" w:rsidRPr="00EA25B2" w:rsidRDefault="006D1E3E" w:rsidP="006D1E3E">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238D3217" w14:textId="77777777" w:rsidR="006D1E3E" w:rsidRPr="00EA25B2" w:rsidRDefault="006D1E3E" w:rsidP="006D1E3E">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7AC761F6" w14:textId="77777777" w:rsidR="006D1E3E" w:rsidRPr="00EA25B2" w:rsidRDefault="006D1E3E" w:rsidP="006D1E3E">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w:t>
      </w:r>
      <w:r w:rsidRPr="00EA25B2">
        <w:rPr>
          <w:rFonts w:ascii="Arial" w:eastAsiaTheme="minorHAnsi" w:hAnsi="Arial" w:cs="Arial"/>
          <w:bCs/>
          <w:sz w:val="22"/>
          <w:szCs w:val="22"/>
          <w:shd w:val="clear" w:color="auto" w:fill="FFFFFF"/>
          <w:lang w:eastAsia="ja-JP"/>
        </w:rPr>
        <w:lastRenderedPageBreak/>
        <w:t>Internet without proper acknowledgment of the source.   Additional information on this topic is published in the student handbook and is available on the UVU website.</w:t>
      </w:r>
    </w:p>
    <w:p w14:paraId="4E0610C1" w14:textId="77777777" w:rsidR="006D1E3E" w:rsidRPr="00EA25B2" w:rsidRDefault="006D1E3E" w:rsidP="006D1E3E">
      <w:pPr>
        <w:pStyle w:val="NormalWeb"/>
        <w:spacing w:before="0" w:beforeAutospacing="0" w:after="0" w:afterAutospacing="0" w:line="330" w:lineRule="atLeast"/>
        <w:textAlignment w:val="baseline"/>
        <w:rPr>
          <w:rFonts w:ascii="Arial" w:hAnsi="Arial" w:cs="Arial"/>
          <w:color w:val="666666"/>
          <w:spacing w:val="8"/>
          <w:sz w:val="18"/>
          <w:szCs w:val="18"/>
        </w:rPr>
      </w:pPr>
    </w:p>
    <w:p w14:paraId="59BD95A7" w14:textId="77777777" w:rsidR="006D1E3E" w:rsidRPr="00EA25B2" w:rsidRDefault="006D1E3E" w:rsidP="006D1E3E">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592303D4" w14:textId="77777777" w:rsidR="006D1E3E" w:rsidRPr="00F14835" w:rsidRDefault="006D1E3E" w:rsidP="006D1E3E">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2F56C5E4" w14:textId="77777777" w:rsidR="006D1E3E" w:rsidRPr="00EA25B2" w:rsidRDefault="006D1E3E" w:rsidP="006D1E3E">
      <w:pPr>
        <w:shd w:val="clear" w:color="auto" w:fill="FFFFFF"/>
        <w:spacing w:after="0"/>
        <w:textAlignment w:val="baseline"/>
        <w:rPr>
          <w:rFonts w:ascii="Arial" w:eastAsia="Times New Roman" w:hAnsi="Arial" w:cs="Arial"/>
          <w:color w:val="auto"/>
          <w:sz w:val="22"/>
          <w:szCs w:val="22"/>
          <w:lang w:eastAsia="en-US"/>
        </w:rPr>
      </w:pPr>
    </w:p>
    <w:p w14:paraId="2EF2888E" w14:textId="77777777" w:rsidR="006D1E3E" w:rsidRPr="00F14835" w:rsidRDefault="006D1E3E" w:rsidP="006D1E3E">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296D896D" w14:textId="77777777" w:rsidR="006D1E3E" w:rsidRPr="00EA25B2" w:rsidRDefault="006D1E3E" w:rsidP="006D1E3E">
      <w:pPr>
        <w:shd w:val="clear" w:color="auto" w:fill="FFFFFF"/>
        <w:spacing w:after="0"/>
        <w:textAlignment w:val="baseline"/>
        <w:rPr>
          <w:rFonts w:ascii="Arial" w:eastAsia="Times New Roman" w:hAnsi="Arial" w:cs="Arial"/>
          <w:color w:val="auto"/>
          <w:sz w:val="22"/>
          <w:szCs w:val="22"/>
          <w:lang w:eastAsia="en-US"/>
        </w:rPr>
      </w:pPr>
    </w:p>
    <w:p w14:paraId="6A3DEC44" w14:textId="77777777" w:rsidR="006D1E3E" w:rsidRPr="00EA25B2" w:rsidRDefault="006D1E3E" w:rsidP="006D1E3E">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649DEC74" w14:textId="77777777" w:rsidR="006D1E3E" w:rsidRDefault="006D1E3E" w:rsidP="006D1E3E">
      <w:pPr>
        <w:rPr>
          <w:rFonts w:ascii="Arial" w:hAnsi="Arial" w:cs="Arial"/>
          <w:b/>
          <w:color w:val="549E39" w:themeColor="accent1"/>
          <w:sz w:val="22"/>
          <w:szCs w:val="22"/>
        </w:rPr>
      </w:pPr>
    </w:p>
    <w:p w14:paraId="198512BB" w14:textId="77777777" w:rsidR="006D1E3E" w:rsidRPr="00DF1766" w:rsidRDefault="006D1E3E" w:rsidP="006D1E3E">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212C5BB0" w14:textId="77777777" w:rsidR="006D1E3E" w:rsidRDefault="006D1E3E" w:rsidP="006D1E3E">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3DC63AEA" w14:textId="77777777" w:rsidR="006D1E3E" w:rsidRPr="00DF1766" w:rsidRDefault="006D1E3E" w:rsidP="006D1E3E">
      <w:pPr>
        <w:widowControl w:val="0"/>
        <w:rPr>
          <w:rFonts w:ascii="Arial" w:hAnsi="Arial" w:cs="Arial"/>
          <w:color w:val="auto"/>
          <w:sz w:val="22"/>
          <w:szCs w:val="22"/>
        </w:rPr>
      </w:pPr>
    </w:p>
    <w:p w14:paraId="78CF03E3" w14:textId="77777777" w:rsidR="006D1E3E" w:rsidRPr="00DF1766" w:rsidRDefault="006D1E3E" w:rsidP="006D1E3E">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38D51659" w14:textId="77777777" w:rsidR="006D1E3E" w:rsidRPr="00DF1766" w:rsidRDefault="006D1E3E" w:rsidP="006D1E3E">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1C729F9" w14:textId="77777777" w:rsidR="006D1E3E" w:rsidRPr="00DF1766" w:rsidRDefault="006D1E3E" w:rsidP="006D1E3E">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30A226E6" w14:textId="77777777" w:rsidR="006D1E3E" w:rsidRPr="00DF1766" w:rsidRDefault="006D1E3E" w:rsidP="006D1E3E">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7BB1F8B" w14:textId="77777777" w:rsidR="006D1E3E" w:rsidRPr="002B1F2A" w:rsidRDefault="006D1E3E" w:rsidP="006D1E3E">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0B5F71B" w14:textId="77777777" w:rsidR="006D1E3E" w:rsidRPr="002B1F2A" w:rsidRDefault="006D1E3E" w:rsidP="006D1E3E">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1FD597F5" w14:textId="77777777" w:rsidR="006D1E3E" w:rsidRDefault="006D1E3E" w:rsidP="006D1E3E">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603360FA" w14:textId="77777777" w:rsidR="006D1E3E" w:rsidRDefault="006D1E3E" w:rsidP="006D1E3E">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2E1C41E5" w14:textId="77777777" w:rsidR="006D1E3E" w:rsidRDefault="006D1E3E" w:rsidP="006D1E3E">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D18B753" w14:textId="77777777" w:rsidR="006D1E3E" w:rsidRDefault="006D1E3E" w:rsidP="006D1E3E">
      <w:pPr>
        <w:rPr>
          <w:rFonts w:ascii="Arial" w:hAnsi="Arial" w:cs="Arial"/>
          <w:color w:val="auto"/>
          <w:sz w:val="22"/>
          <w:szCs w:val="22"/>
        </w:rPr>
      </w:pPr>
      <w:r w:rsidRPr="002B1F2A">
        <w:rPr>
          <w:rFonts w:ascii="Arial" w:hAnsi="Arial" w:cs="Arial"/>
          <w:color w:val="auto"/>
          <w:sz w:val="22"/>
          <w:szCs w:val="22"/>
        </w:rPr>
        <w:lastRenderedPageBreak/>
        <w:t xml:space="preserve">3) Fabrication is the use of invented information or the falsification of research or other findings. Examples include but are not limited to: </w:t>
      </w:r>
    </w:p>
    <w:p w14:paraId="083DA96C" w14:textId="77777777" w:rsidR="006D1E3E" w:rsidRDefault="006D1E3E" w:rsidP="006D1E3E">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4099458A" w14:textId="77777777" w:rsidR="006D1E3E" w:rsidRDefault="006D1E3E" w:rsidP="006D1E3E">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530D868A" w14:textId="77777777" w:rsidR="006D1E3E" w:rsidRDefault="006D1E3E" w:rsidP="006D1E3E">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48EF39F1" w14:textId="77777777" w:rsidR="006D1E3E" w:rsidRPr="002B1F2A" w:rsidRDefault="006D1E3E" w:rsidP="006D1E3E">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1C8EBC47" w14:textId="77777777" w:rsidR="006D1E3E" w:rsidRPr="00EA25B2" w:rsidRDefault="006D1E3E" w:rsidP="006D1E3E">
      <w:pPr>
        <w:pStyle w:val="Default"/>
        <w:rPr>
          <w:rFonts w:ascii="Arial" w:hAnsi="Arial" w:cs="Arial"/>
          <w:sz w:val="22"/>
          <w:szCs w:val="22"/>
        </w:rPr>
      </w:pPr>
    </w:p>
    <w:p w14:paraId="2AD9AE96" w14:textId="77777777" w:rsidR="006D1E3E" w:rsidRPr="00EA25B2" w:rsidRDefault="006D1E3E" w:rsidP="006D1E3E">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7C0B6C35" w14:textId="77777777" w:rsidR="006D1E3E" w:rsidRPr="00EA25B2" w:rsidRDefault="006D1E3E" w:rsidP="006D1E3E">
      <w:pPr>
        <w:pStyle w:val="Default"/>
        <w:rPr>
          <w:rFonts w:ascii="Arial" w:eastAsiaTheme="minorHAnsi" w:hAnsi="Arial" w:cs="Arial"/>
          <w:color w:val="808080" w:themeColor="background1" w:themeShade="80"/>
          <w:sz w:val="22"/>
          <w:szCs w:val="22"/>
          <w:lang w:eastAsia="ja-JP"/>
        </w:rPr>
      </w:pPr>
    </w:p>
    <w:p w14:paraId="5D43248A" w14:textId="77777777" w:rsidR="006D1E3E" w:rsidRPr="00EA25B2" w:rsidRDefault="006D1E3E" w:rsidP="006D1E3E">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73DDA290" w14:textId="77777777" w:rsidR="006D1E3E" w:rsidRDefault="006D1E3E" w:rsidP="006D1E3E">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18B265C0" w14:textId="77777777" w:rsidR="006D1E3E" w:rsidRPr="00354203" w:rsidRDefault="006D1E3E" w:rsidP="006D1E3E">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0EF63EE9" w14:textId="77777777" w:rsidR="006D1E3E" w:rsidRPr="00D551E9" w:rsidRDefault="006D1E3E" w:rsidP="006D1E3E">
      <w:pPr>
        <w:pStyle w:val="Default"/>
        <w:rPr>
          <w:rFonts w:ascii="Arial" w:hAnsi="Arial" w:cs="Arial"/>
          <w:color w:val="auto"/>
          <w:sz w:val="22"/>
          <w:szCs w:val="22"/>
        </w:rPr>
      </w:pPr>
    </w:p>
    <w:p w14:paraId="17D8210D" w14:textId="77777777" w:rsidR="006D1E3E" w:rsidRDefault="006D1E3E" w:rsidP="006D1E3E">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5978B03C" w14:textId="77777777" w:rsidR="006D1E3E" w:rsidRDefault="006D1E3E" w:rsidP="006D1E3E">
      <w:pPr>
        <w:pStyle w:val="Default"/>
        <w:rPr>
          <w:rFonts w:ascii="Arial" w:hAnsi="Arial" w:cs="Arial"/>
          <w:b/>
          <w:bCs/>
          <w:color w:val="549E39" w:themeColor="accent1"/>
          <w:sz w:val="22"/>
          <w:szCs w:val="22"/>
        </w:rPr>
      </w:pPr>
    </w:p>
    <w:p w14:paraId="060DD6B3" w14:textId="77777777" w:rsidR="006D1E3E" w:rsidRPr="00D551E9" w:rsidRDefault="006D1E3E" w:rsidP="006D1E3E">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5BF24FE4" w14:textId="77777777" w:rsidR="006D1E3E" w:rsidRPr="00D551E9" w:rsidRDefault="006D1E3E" w:rsidP="006D1E3E">
      <w:pPr>
        <w:pStyle w:val="Default"/>
        <w:rPr>
          <w:rFonts w:ascii="Arial" w:hAnsi="Arial" w:cs="Arial"/>
          <w:sz w:val="22"/>
          <w:szCs w:val="22"/>
        </w:rPr>
      </w:pPr>
    </w:p>
    <w:p w14:paraId="79EFC6E0" w14:textId="77777777" w:rsidR="006D1E3E" w:rsidRDefault="006D1E3E" w:rsidP="006D1E3E">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7EAD7289" w14:textId="77777777" w:rsidR="006D1E3E" w:rsidRDefault="006D1E3E" w:rsidP="006D1E3E">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5F0FF903" w14:textId="77777777" w:rsidR="006D1E3E" w:rsidRDefault="006D1E3E" w:rsidP="006D1E3E">
      <w:pPr>
        <w:widowControl w:val="0"/>
        <w:rPr>
          <w:rFonts w:ascii="Arial" w:hAnsi="Arial" w:cs="Arial"/>
          <w:b/>
          <w:color w:val="auto"/>
          <w:sz w:val="22"/>
          <w:szCs w:val="22"/>
        </w:rPr>
      </w:pPr>
    </w:p>
    <w:p w14:paraId="02D0E30D" w14:textId="77777777" w:rsidR="006D1E3E" w:rsidRPr="00DF1766" w:rsidRDefault="006D1E3E" w:rsidP="006D1E3E">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22A31FF9" w14:textId="77777777" w:rsidR="006D1E3E" w:rsidRPr="00DF1766" w:rsidRDefault="006D1E3E" w:rsidP="006D1E3E">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670E5A6A" w14:textId="77777777" w:rsidR="006D1E3E" w:rsidRPr="00D551E9" w:rsidRDefault="006D1E3E" w:rsidP="006D1E3E">
      <w:pPr>
        <w:pStyle w:val="Default"/>
        <w:rPr>
          <w:rFonts w:ascii="Arial" w:hAnsi="Arial" w:cs="Arial"/>
          <w:sz w:val="22"/>
          <w:szCs w:val="22"/>
        </w:rPr>
      </w:pPr>
    </w:p>
    <w:p w14:paraId="2CAF85E0" w14:textId="77777777" w:rsidR="006D1E3E" w:rsidRPr="00354203" w:rsidRDefault="006D1E3E" w:rsidP="006D1E3E">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64AFB565" w14:textId="77777777" w:rsidR="006D1E3E" w:rsidRPr="00D551E9" w:rsidRDefault="006D1E3E" w:rsidP="006D1E3E">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43CEC76C" w14:textId="77777777" w:rsidR="006D1E3E" w:rsidRPr="00D551E9" w:rsidRDefault="006D1E3E" w:rsidP="006D1E3E">
      <w:pPr>
        <w:pStyle w:val="Default"/>
        <w:widowControl w:val="0"/>
        <w:numPr>
          <w:ilvl w:val="0"/>
          <w:numId w:val="16"/>
        </w:numPr>
        <w:rPr>
          <w:rFonts w:ascii="Arial" w:hAnsi="Arial" w:cs="Arial"/>
          <w:sz w:val="22"/>
          <w:szCs w:val="22"/>
        </w:rPr>
      </w:pPr>
      <w:r w:rsidRPr="00D551E9">
        <w:rPr>
          <w:rFonts w:ascii="Arial" w:hAnsi="Arial" w:cs="Arial"/>
          <w:sz w:val="22"/>
          <w:szCs w:val="22"/>
        </w:rPr>
        <w:lastRenderedPageBreak/>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6EC54B01" w14:textId="77777777" w:rsidR="006D1E3E" w:rsidRPr="00D551E9" w:rsidRDefault="006D1E3E" w:rsidP="006D1E3E">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21DB5E3A" w14:textId="77777777" w:rsidR="006D1E3E" w:rsidRDefault="006D1E3E" w:rsidP="006D1E3E">
      <w:pPr>
        <w:pBdr>
          <w:top w:val="nil"/>
          <w:left w:val="nil"/>
          <w:bottom w:val="nil"/>
          <w:right w:val="nil"/>
          <w:between w:val="nil"/>
        </w:pBdr>
        <w:rPr>
          <w:rFonts w:ascii="Arial" w:eastAsia="Calibri" w:hAnsi="Arial" w:cs="Arial"/>
          <w:b/>
          <w:color w:val="549E39" w:themeColor="accent1"/>
          <w:sz w:val="22"/>
          <w:szCs w:val="22"/>
        </w:rPr>
      </w:pPr>
    </w:p>
    <w:p w14:paraId="77BA8A18" w14:textId="77777777" w:rsidR="006D1E3E" w:rsidRPr="00DF1766" w:rsidRDefault="006D1E3E" w:rsidP="006D1E3E">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4A50AF4F" w14:textId="77777777" w:rsidR="006D1E3E" w:rsidRPr="00DF1766" w:rsidRDefault="006D1E3E" w:rsidP="006D1E3E">
      <w:pPr>
        <w:numPr>
          <w:ilvl w:val="1"/>
          <w:numId w:val="17"/>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14623574" w14:textId="77777777" w:rsidR="006D1E3E" w:rsidRPr="00EA25B2" w:rsidRDefault="006D1E3E" w:rsidP="006D1E3E">
      <w:pPr>
        <w:pStyle w:val="Heading3"/>
        <w:rPr>
          <w:rFonts w:ascii="Arial" w:hAnsi="Arial" w:cs="Arial"/>
          <w:b/>
          <w:bCs/>
          <w:color w:val="549E39" w:themeColor="accent1"/>
          <w:sz w:val="20"/>
          <w:szCs w:val="20"/>
        </w:rPr>
      </w:pPr>
    </w:p>
    <w:p w14:paraId="16A96F1F" w14:textId="77777777" w:rsidR="006D1E3E" w:rsidRPr="00EA25B2" w:rsidRDefault="006D1E3E" w:rsidP="006D1E3E">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7D18B2C7" w14:textId="77777777" w:rsidR="006D1E3E" w:rsidRPr="00EA25B2" w:rsidRDefault="006D1E3E" w:rsidP="006D1E3E">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78F772D" w14:textId="77777777" w:rsidR="006D1E3E" w:rsidRDefault="006D1E3E" w:rsidP="006D1E3E">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15DBCEFE" w14:textId="77777777" w:rsidR="006D1E3E" w:rsidRPr="00DF1766" w:rsidRDefault="006D1E3E" w:rsidP="006D1E3E">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0336B7A7" w14:textId="6530355E" w:rsidR="002553A9" w:rsidRDefault="002553A9" w:rsidP="00A368A6">
      <w:pPr>
        <w:rPr>
          <w:rFonts w:ascii="Arial" w:hAnsi="Arial" w:cs="Arial"/>
          <w:color w:val="auto"/>
          <w:sz w:val="22"/>
          <w:szCs w:val="22"/>
        </w:rPr>
      </w:pPr>
    </w:p>
    <w:p w14:paraId="42CB1981" w14:textId="77777777" w:rsidR="002553A9" w:rsidRPr="002553A9" w:rsidRDefault="002553A9" w:rsidP="002553A9">
      <w:pPr>
        <w:autoSpaceDE w:val="0"/>
        <w:autoSpaceDN w:val="0"/>
        <w:adjustRightInd w:val="0"/>
        <w:spacing w:after="0"/>
        <w:rPr>
          <w:rFonts w:ascii="Arial" w:eastAsiaTheme="majorEastAsia" w:hAnsi="Arial" w:cs="Arial"/>
          <w:b/>
          <w:bCs/>
          <w:color w:val="auto"/>
          <w:sz w:val="22"/>
          <w:szCs w:val="22"/>
        </w:rPr>
      </w:pPr>
      <w:r w:rsidRPr="002553A9">
        <w:rPr>
          <w:rFonts w:ascii="Arial" w:eastAsiaTheme="majorEastAsia" w:hAnsi="Arial" w:cs="Arial"/>
          <w:b/>
          <w:bCs/>
          <w:color w:val="549E39" w:themeColor="accent1"/>
          <w:sz w:val="22"/>
          <w:szCs w:val="22"/>
        </w:rPr>
        <w:t>Topics and Class Activities</w:t>
      </w:r>
    </w:p>
    <w:tbl>
      <w:tblPr>
        <w:tblW w:w="8805"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5"/>
      </w:tblGrid>
      <w:tr w:rsidR="002553A9" w:rsidRPr="002553A9" w14:paraId="45141385"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049E3997"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History of Biotech</w:t>
            </w:r>
          </w:p>
        </w:tc>
      </w:tr>
      <w:tr w:rsidR="002553A9" w:rsidRPr="002553A9" w14:paraId="6B7E8AA4"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tcPr>
          <w:p w14:paraId="1EDEFC37" w14:textId="77777777" w:rsidR="002553A9" w:rsidRPr="002553A9" w:rsidRDefault="002553A9">
            <w:pPr>
              <w:rPr>
                <w:rFonts w:ascii="Arial" w:hAnsi="Arial" w:cs="Arial"/>
                <w:color w:val="auto"/>
                <w:sz w:val="22"/>
                <w:szCs w:val="22"/>
              </w:rPr>
            </w:pPr>
          </w:p>
        </w:tc>
      </w:tr>
      <w:tr w:rsidR="002553A9" w:rsidRPr="002553A9" w14:paraId="1246E2BF" w14:textId="77777777" w:rsidTr="002553A9">
        <w:trPr>
          <w:trHeight w:val="349"/>
        </w:trPr>
        <w:tc>
          <w:tcPr>
            <w:tcW w:w="8804" w:type="dxa"/>
            <w:tcBorders>
              <w:top w:val="single" w:sz="4" w:space="0" w:color="000000"/>
              <w:left w:val="single" w:sz="4" w:space="0" w:color="000000"/>
              <w:bottom w:val="single" w:sz="4" w:space="0" w:color="000000"/>
              <w:right w:val="single" w:sz="4" w:space="0" w:color="000000"/>
            </w:tcBorders>
            <w:hideMark/>
          </w:tcPr>
          <w:p w14:paraId="2E3DC1F7"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Cracking the Code of Life</w:t>
            </w:r>
          </w:p>
        </w:tc>
      </w:tr>
      <w:tr w:rsidR="002553A9" w:rsidRPr="002553A9" w14:paraId="68038A46"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44756DD6"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Central Dogma 1; Genomic DNA extraction</w:t>
            </w:r>
          </w:p>
        </w:tc>
      </w:tr>
      <w:tr w:rsidR="002553A9" w:rsidRPr="002553A9" w14:paraId="2A8C168E"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6ADC8FF8"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Central Dogma 2; codons and protein models</w:t>
            </w:r>
          </w:p>
        </w:tc>
      </w:tr>
      <w:tr w:rsidR="002553A9" w:rsidRPr="002553A9" w14:paraId="426E4F42" w14:textId="77777777" w:rsidTr="002553A9">
        <w:trPr>
          <w:trHeight w:val="67"/>
        </w:trPr>
        <w:tc>
          <w:tcPr>
            <w:tcW w:w="8804" w:type="dxa"/>
            <w:tcBorders>
              <w:top w:val="single" w:sz="4" w:space="0" w:color="000000"/>
              <w:left w:val="single" w:sz="4" w:space="0" w:color="000000"/>
              <w:bottom w:val="single" w:sz="4" w:space="0" w:color="000000"/>
              <w:right w:val="single" w:sz="4" w:space="0" w:color="000000"/>
            </w:tcBorders>
            <w:hideMark/>
          </w:tcPr>
          <w:p w14:paraId="5B4A09FE"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 xml:space="preserve"> In the News</w:t>
            </w:r>
          </w:p>
        </w:tc>
      </w:tr>
      <w:tr w:rsidR="002553A9" w:rsidRPr="002553A9" w14:paraId="5AC266BD" w14:textId="77777777" w:rsidTr="002553A9">
        <w:trPr>
          <w:trHeight w:val="349"/>
        </w:trPr>
        <w:tc>
          <w:tcPr>
            <w:tcW w:w="8804" w:type="dxa"/>
            <w:tcBorders>
              <w:top w:val="single" w:sz="4" w:space="0" w:color="000000"/>
              <w:left w:val="single" w:sz="4" w:space="0" w:color="000000"/>
              <w:bottom w:val="single" w:sz="4" w:space="0" w:color="000000"/>
              <w:right w:val="single" w:sz="4" w:space="0" w:color="000000"/>
            </w:tcBorders>
            <w:hideMark/>
          </w:tcPr>
          <w:p w14:paraId="1CE365BB"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 xml:space="preserve"> Lab basics</w:t>
            </w:r>
          </w:p>
        </w:tc>
      </w:tr>
      <w:tr w:rsidR="002553A9" w:rsidRPr="002553A9" w14:paraId="76E659AB"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6EEC3627" w14:textId="77777777" w:rsidR="002553A9" w:rsidRPr="002553A9" w:rsidRDefault="002553A9">
            <w:pPr>
              <w:rPr>
                <w:rFonts w:ascii="Arial" w:hAnsi="Arial" w:cs="Arial"/>
                <w:color w:val="auto"/>
                <w:sz w:val="22"/>
                <w:szCs w:val="22"/>
              </w:rPr>
            </w:pPr>
            <w:proofErr w:type="spellStart"/>
            <w:r w:rsidRPr="002553A9">
              <w:rPr>
                <w:rFonts w:ascii="Arial" w:hAnsi="Arial" w:cs="Arial"/>
                <w:color w:val="auto"/>
                <w:sz w:val="22"/>
                <w:szCs w:val="22"/>
              </w:rPr>
              <w:t>Pipetman</w:t>
            </w:r>
            <w:proofErr w:type="spellEnd"/>
            <w:r w:rsidRPr="002553A9">
              <w:rPr>
                <w:rFonts w:ascii="Arial" w:hAnsi="Arial" w:cs="Arial"/>
                <w:color w:val="auto"/>
                <w:sz w:val="22"/>
                <w:szCs w:val="22"/>
              </w:rPr>
              <w:t xml:space="preserve"> practice; Intro to GFP</w:t>
            </w:r>
          </w:p>
        </w:tc>
      </w:tr>
      <w:tr w:rsidR="002553A9" w:rsidRPr="002553A9" w14:paraId="06B4346B"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7E0AFDB6"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 xml:space="preserve">Plasmid mini-prep </w:t>
            </w:r>
          </w:p>
        </w:tc>
      </w:tr>
      <w:tr w:rsidR="002553A9" w:rsidRPr="002553A9" w14:paraId="53223EB1" w14:textId="77777777" w:rsidTr="002553A9">
        <w:trPr>
          <w:trHeight w:val="349"/>
        </w:trPr>
        <w:tc>
          <w:tcPr>
            <w:tcW w:w="8804" w:type="dxa"/>
            <w:tcBorders>
              <w:top w:val="single" w:sz="4" w:space="0" w:color="000000"/>
              <w:left w:val="single" w:sz="4" w:space="0" w:color="000000"/>
              <w:bottom w:val="single" w:sz="4" w:space="0" w:color="000000"/>
              <w:right w:val="single" w:sz="4" w:space="0" w:color="000000"/>
            </w:tcBorders>
            <w:hideMark/>
          </w:tcPr>
          <w:p w14:paraId="4A4BA5BE"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Restriction digests</w:t>
            </w:r>
          </w:p>
        </w:tc>
      </w:tr>
      <w:tr w:rsidR="002553A9" w:rsidRPr="002553A9" w14:paraId="21BE73F1"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63CBEFE1"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Pour/run agarose gels; Intro transformations</w:t>
            </w:r>
          </w:p>
        </w:tc>
      </w:tr>
      <w:tr w:rsidR="002553A9" w:rsidRPr="002553A9" w14:paraId="216194AA"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227298EE"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Analyze digests; Bacterial transformation</w:t>
            </w:r>
          </w:p>
        </w:tc>
      </w:tr>
      <w:tr w:rsidR="002553A9" w:rsidRPr="002553A9" w14:paraId="52886E2B" w14:textId="77777777" w:rsidTr="002553A9">
        <w:trPr>
          <w:trHeight w:val="349"/>
        </w:trPr>
        <w:tc>
          <w:tcPr>
            <w:tcW w:w="8804" w:type="dxa"/>
            <w:tcBorders>
              <w:top w:val="single" w:sz="4" w:space="0" w:color="000000"/>
              <w:left w:val="single" w:sz="4" w:space="0" w:color="000000"/>
              <w:bottom w:val="single" w:sz="4" w:space="0" w:color="000000"/>
              <w:right w:val="single" w:sz="4" w:space="0" w:color="000000"/>
            </w:tcBorders>
            <w:hideMark/>
          </w:tcPr>
          <w:p w14:paraId="37910C0F" w14:textId="77777777" w:rsidR="002553A9" w:rsidRPr="002553A9" w:rsidRDefault="002553A9">
            <w:pPr>
              <w:rPr>
                <w:rFonts w:ascii="Arial" w:hAnsi="Arial" w:cs="Arial"/>
                <w:b/>
                <w:color w:val="auto"/>
                <w:sz w:val="22"/>
                <w:szCs w:val="22"/>
              </w:rPr>
            </w:pPr>
            <w:r w:rsidRPr="002553A9">
              <w:rPr>
                <w:rFonts w:ascii="Arial" w:hAnsi="Arial" w:cs="Arial"/>
                <w:color w:val="auto"/>
                <w:sz w:val="22"/>
                <w:szCs w:val="22"/>
              </w:rPr>
              <w:t>Analyze transformations; Review</w:t>
            </w:r>
          </w:p>
        </w:tc>
      </w:tr>
      <w:tr w:rsidR="002553A9" w:rsidRPr="002553A9" w14:paraId="69A4FA5C"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56F755D7"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Reading Day</w:t>
            </w:r>
          </w:p>
        </w:tc>
      </w:tr>
      <w:tr w:rsidR="002553A9" w:rsidRPr="002553A9" w14:paraId="317CEA0F"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792592C8"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Notebook check</w:t>
            </w:r>
          </w:p>
        </w:tc>
      </w:tr>
      <w:tr w:rsidR="002553A9" w:rsidRPr="002553A9" w14:paraId="55314DCC" w14:textId="77777777" w:rsidTr="002553A9">
        <w:trPr>
          <w:trHeight w:val="80"/>
        </w:trPr>
        <w:tc>
          <w:tcPr>
            <w:tcW w:w="8804" w:type="dxa"/>
            <w:tcBorders>
              <w:top w:val="single" w:sz="4" w:space="0" w:color="000000"/>
              <w:left w:val="single" w:sz="4" w:space="0" w:color="000000"/>
              <w:bottom w:val="single" w:sz="4" w:space="0" w:color="000000"/>
              <w:right w:val="single" w:sz="4" w:space="0" w:color="000000"/>
            </w:tcBorders>
            <w:hideMark/>
          </w:tcPr>
          <w:p w14:paraId="202C0E67"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Black Death Video</w:t>
            </w:r>
          </w:p>
        </w:tc>
      </w:tr>
      <w:tr w:rsidR="002553A9" w:rsidRPr="002553A9" w14:paraId="2B13B12C" w14:textId="77777777" w:rsidTr="002553A9">
        <w:trPr>
          <w:trHeight w:val="80"/>
        </w:trPr>
        <w:tc>
          <w:tcPr>
            <w:tcW w:w="8804" w:type="dxa"/>
            <w:tcBorders>
              <w:top w:val="single" w:sz="4" w:space="0" w:color="000000"/>
              <w:left w:val="single" w:sz="4" w:space="0" w:color="000000"/>
              <w:bottom w:val="single" w:sz="4" w:space="0" w:color="000000"/>
              <w:right w:val="single" w:sz="4" w:space="0" w:color="000000"/>
            </w:tcBorders>
            <w:hideMark/>
          </w:tcPr>
          <w:p w14:paraId="5F8276C8"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Single Nucleotide Polymorphisms; Cookie-</w:t>
            </w:r>
            <w:proofErr w:type="spellStart"/>
            <w:r w:rsidRPr="002553A9">
              <w:rPr>
                <w:rFonts w:ascii="Arial" w:hAnsi="Arial" w:cs="Arial"/>
                <w:color w:val="auto"/>
                <w:sz w:val="22"/>
                <w:szCs w:val="22"/>
              </w:rPr>
              <w:t>ase</w:t>
            </w:r>
            <w:proofErr w:type="spellEnd"/>
          </w:p>
        </w:tc>
      </w:tr>
      <w:tr w:rsidR="002553A9" w:rsidRPr="002553A9" w14:paraId="3BD29C9B" w14:textId="77777777" w:rsidTr="002553A9">
        <w:trPr>
          <w:trHeight w:val="80"/>
        </w:trPr>
        <w:tc>
          <w:tcPr>
            <w:tcW w:w="8804" w:type="dxa"/>
            <w:tcBorders>
              <w:top w:val="single" w:sz="4" w:space="0" w:color="000000"/>
              <w:left w:val="single" w:sz="4" w:space="0" w:color="000000"/>
              <w:bottom w:val="single" w:sz="4" w:space="0" w:color="000000"/>
              <w:right w:val="single" w:sz="4" w:space="0" w:color="000000"/>
            </w:tcBorders>
            <w:hideMark/>
          </w:tcPr>
          <w:p w14:paraId="2D80A8A5"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Career Review</w:t>
            </w:r>
          </w:p>
        </w:tc>
      </w:tr>
      <w:tr w:rsidR="002553A9" w:rsidRPr="002553A9" w14:paraId="2A7211B4"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19CEB7E8"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 xml:space="preserve">Midterm </w:t>
            </w:r>
          </w:p>
        </w:tc>
      </w:tr>
      <w:tr w:rsidR="002553A9" w:rsidRPr="002553A9" w14:paraId="19DC360A" w14:textId="77777777" w:rsidTr="002553A9">
        <w:trPr>
          <w:trHeight w:val="349"/>
        </w:trPr>
        <w:tc>
          <w:tcPr>
            <w:tcW w:w="8804" w:type="dxa"/>
            <w:tcBorders>
              <w:top w:val="single" w:sz="4" w:space="0" w:color="000000"/>
              <w:left w:val="single" w:sz="4" w:space="0" w:color="000000"/>
              <w:bottom w:val="single" w:sz="4" w:space="0" w:color="000000"/>
              <w:right w:val="single" w:sz="4" w:space="0" w:color="000000"/>
            </w:tcBorders>
            <w:hideMark/>
          </w:tcPr>
          <w:p w14:paraId="751DF8BC"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Bioethics (GMO)</w:t>
            </w:r>
          </w:p>
        </w:tc>
      </w:tr>
      <w:tr w:rsidR="002553A9" w:rsidRPr="002553A9" w14:paraId="3AC8C038"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3011ED48"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lastRenderedPageBreak/>
              <w:t>Ethics discussion; transgenics</w:t>
            </w:r>
          </w:p>
        </w:tc>
      </w:tr>
      <w:tr w:rsidR="002553A9" w:rsidRPr="002553A9" w14:paraId="340DFD63"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4282EEBF"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 xml:space="preserve">Review </w:t>
            </w:r>
          </w:p>
        </w:tc>
      </w:tr>
      <w:tr w:rsidR="002553A9" w:rsidRPr="002553A9" w14:paraId="06A560C1" w14:textId="77777777" w:rsidTr="002553A9">
        <w:trPr>
          <w:trHeight w:val="349"/>
        </w:trPr>
        <w:tc>
          <w:tcPr>
            <w:tcW w:w="8804" w:type="dxa"/>
            <w:tcBorders>
              <w:top w:val="single" w:sz="4" w:space="0" w:color="000000"/>
              <w:left w:val="single" w:sz="4" w:space="0" w:color="000000"/>
              <w:bottom w:val="single" w:sz="4" w:space="0" w:color="000000"/>
              <w:right w:val="single" w:sz="4" w:space="0" w:color="000000"/>
            </w:tcBorders>
            <w:hideMark/>
          </w:tcPr>
          <w:p w14:paraId="17BE9D4D"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GMO intro/ start lab (DNA extraction/PCR)</w:t>
            </w:r>
          </w:p>
        </w:tc>
      </w:tr>
      <w:tr w:rsidR="002553A9" w:rsidRPr="002553A9" w14:paraId="13F3F3CB"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117D6E0F"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GMO lab (Run pre-poured gels)/ Analyze</w:t>
            </w:r>
          </w:p>
        </w:tc>
      </w:tr>
      <w:tr w:rsidR="002553A9" w:rsidRPr="002553A9" w14:paraId="73026219"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10DC6B05"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Human Experimentation/ Case Studies</w:t>
            </w:r>
          </w:p>
        </w:tc>
      </w:tr>
      <w:tr w:rsidR="002553A9" w:rsidRPr="002553A9" w14:paraId="1A66CFC5"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3D7A5DA1"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Human Experimentation/ Case Studies</w:t>
            </w:r>
          </w:p>
        </w:tc>
      </w:tr>
      <w:tr w:rsidR="002553A9" w:rsidRPr="002553A9" w14:paraId="500D97AD" w14:textId="77777777" w:rsidTr="002553A9">
        <w:trPr>
          <w:trHeight w:val="349"/>
        </w:trPr>
        <w:tc>
          <w:tcPr>
            <w:tcW w:w="8804" w:type="dxa"/>
            <w:tcBorders>
              <w:top w:val="single" w:sz="4" w:space="0" w:color="000000"/>
              <w:left w:val="single" w:sz="4" w:space="0" w:color="000000"/>
              <w:bottom w:val="single" w:sz="4" w:space="0" w:color="000000"/>
              <w:right w:val="single" w:sz="4" w:space="0" w:color="000000"/>
            </w:tcBorders>
            <w:hideMark/>
          </w:tcPr>
          <w:p w14:paraId="753D69B7"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Teamwork, quality, &amp; variation</w:t>
            </w:r>
          </w:p>
        </w:tc>
      </w:tr>
      <w:tr w:rsidR="002553A9" w:rsidRPr="002553A9" w14:paraId="479F1966"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3480ADFA" w14:textId="77777777" w:rsidR="002553A9" w:rsidRPr="002553A9" w:rsidRDefault="002553A9">
            <w:pPr>
              <w:rPr>
                <w:rFonts w:ascii="Arial" w:hAnsi="Arial" w:cs="Arial"/>
                <w:color w:val="auto"/>
                <w:sz w:val="22"/>
                <w:szCs w:val="22"/>
              </w:rPr>
            </w:pPr>
            <w:proofErr w:type="spellStart"/>
            <w:r w:rsidRPr="002553A9">
              <w:rPr>
                <w:rFonts w:ascii="Arial" w:hAnsi="Arial" w:cs="Arial"/>
                <w:color w:val="auto"/>
                <w:sz w:val="22"/>
                <w:szCs w:val="22"/>
              </w:rPr>
              <w:t>BioManufacturing</w:t>
            </w:r>
            <w:proofErr w:type="spellEnd"/>
            <w:r w:rsidRPr="002553A9">
              <w:rPr>
                <w:rFonts w:ascii="Arial" w:hAnsi="Arial" w:cs="Arial"/>
                <w:color w:val="auto"/>
                <w:sz w:val="22"/>
                <w:szCs w:val="22"/>
              </w:rPr>
              <w:t>/ Let’s cook!</w:t>
            </w:r>
          </w:p>
        </w:tc>
      </w:tr>
      <w:tr w:rsidR="002553A9" w:rsidRPr="002553A9" w14:paraId="7BF5454A"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3D9E4621"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ELISA diagnostics</w:t>
            </w:r>
          </w:p>
        </w:tc>
      </w:tr>
      <w:tr w:rsidR="002553A9" w:rsidRPr="002553A9" w14:paraId="6651C1AC" w14:textId="77777777" w:rsidTr="002553A9">
        <w:trPr>
          <w:trHeight w:val="349"/>
        </w:trPr>
        <w:tc>
          <w:tcPr>
            <w:tcW w:w="8804" w:type="dxa"/>
            <w:tcBorders>
              <w:top w:val="single" w:sz="4" w:space="0" w:color="000000"/>
              <w:left w:val="single" w:sz="4" w:space="0" w:color="000000"/>
              <w:bottom w:val="single" w:sz="4" w:space="0" w:color="000000"/>
              <w:right w:val="single" w:sz="4" w:space="0" w:color="000000"/>
            </w:tcBorders>
            <w:hideMark/>
          </w:tcPr>
          <w:p w14:paraId="0B7017E7"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Artel Olympics; Review</w:t>
            </w:r>
          </w:p>
        </w:tc>
      </w:tr>
      <w:tr w:rsidR="002553A9" w:rsidRPr="002553A9" w14:paraId="66B3F21F" w14:textId="77777777" w:rsidTr="002553A9">
        <w:trPr>
          <w:trHeight w:val="334"/>
        </w:trPr>
        <w:tc>
          <w:tcPr>
            <w:tcW w:w="8804" w:type="dxa"/>
            <w:tcBorders>
              <w:top w:val="single" w:sz="4" w:space="0" w:color="000000"/>
              <w:left w:val="single" w:sz="4" w:space="0" w:color="000000"/>
              <w:bottom w:val="single" w:sz="4" w:space="0" w:color="000000"/>
              <w:right w:val="single" w:sz="4" w:space="0" w:color="000000"/>
            </w:tcBorders>
            <w:hideMark/>
          </w:tcPr>
          <w:p w14:paraId="697FCBA2"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Entrepreneurship Presentations</w:t>
            </w:r>
          </w:p>
        </w:tc>
      </w:tr>
      <w:tr w:rsidR="002553A9" w:rsidRPr="002553A9" w14:paraId="16ED9CF4" w14:textId="77777777" w:rsidTr="002553A9">
        <w:trPr>
          <w:trHeight w:val="70"/>
        </w:trPr>
        <w:tc>
          <w:tcPr>
            <w:tcW w:w="8804" w:type="dxa"/>
            <w:tcBorders>
              <w:top w:val="single" w:sz="4" w:space="0" w:color="000000"/>
              <w:left w:val="single" w:sz="4" w:space="0" w:color="000000"/>
              <w:bottom w:val="single" w:sz="4" w:space="0" w:color="000000"/>
              <w:right w:val="single" w:sz="4" w:space="0" w:color="000000"/>
            </w:tcBorders>
          </w:tcPr>
          <w:p w14:paraId="205C7B29" w14:textId="77777777" w:rsidR="002553A9" w:rsidRPr="002553A9" w:rsidRDefault="002553A9">
            <w:pPr>
              <w:rPr>
                <w:rFonts w:ascii="Arial" w:hAnsi="Arial" w:cs="Arial"/>
                <w:color w:val="auto"/>
                <w:sz w:val="22"/>
                <w:szCs w:val="22"/>
              </w:rPr>
            </w:pPr>
          </w:p>
        </w:tc>
      </w:tr>
    </w:tbl>
    <w:p w14:paraId="34AAF3F0" w14:textId="77777777" w:rsidR="002553A9" w:rsidRPr="002553A9" w:rsidRDefault="002553A9" w:rsidP="002553A9">
      <w:pPr>
        <w:autoSpaceDE w:val="0"/>
        <w:autoSpaceDN w:val="0"/>
        <w:adjustRightInd w:val="0"/>
        <w:spacing w:after="0"/>
        <w:rPr>
          <w:rFonts w:ascii="Arial" w:eastAsiaTheme="majorEastAsia" w:hAnsi="Arial" w:cs="Arial"/>
          <w:b/>
          <w:bCs/>
          <w:color w:val="auto"/>
          <w:sz w:val="22"/>
          <w:szCs w:val="22"/>
        </w:rPr>
      </w:pPr>
    </w:p>
    <w:p w14:paraId="1D5D19FA" w14:textId="77777777" w:rsidR="002553A9" w:rsidRPr="002553A9" w:rsidRDefault="002553A9" w:rsidP="002553A9">
      <w:pPr>
        <w:autoSpaceDE w:val="0"/>
        <w:autoSpaceDN w:val="0"/>
        <w:adjustRightInd w:val="0"/>
        <w:spacing w:after="0"/>
        <w:rPr>
          <w:rFonts w:ascii="Arial" w:eastAsiaTheme="majorEastAsia" w:hAnsi="Arial" w:cs="Arial"/>
          <w:b/>
          <w:bCs/>
          <w:color w:val="auto"/>
          <w:sz w:val="22"/>
          <w:szCs w:val="22"/>
        </w:rPr>
      </w:pPr>
    </w:p>
    <w:p w14:paraId="17BA52DB" w14:textId="77777777" w:rsidR="002553A9" w:rsidRPr="002553A9" w:rsidRDefault="002553A9" w:rsidP="002553A9">
      <w:pPr>
        <w:autoSpaceDE w:val="0"/>
        <w:autoSpaceDN w:val="0"/>
        <w:adjustRightInd w:val="0"/>
        <w:spacing w:after="0"/>
        <w:rPr>
          <w:rFonts w:ascii="Arial" w:eastAsiaTheme="majorEastAsia" w:hAnsi="Arial" w:cs="Arial"/>
          <w:b/>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2553A9" w:rsidRPr="002553A9" w14:paraId="1636C3A1" w14:textId="77777777" w:rsidTr="002553A9">
        <w:tc>
          <w:tcPr>
            <w:tcW w:w="10299" w:type="dxa"/>
            <w:tcBorders>
              <w:top w:val="single" w:sz="4" w:space="0" w:color="auto"/>
              <w:left w:val="nil"/>
              <w:bottom w:val="single" w:sz="4" w:space="0" w:color="auto"/>
              <w:right w:val="nil"/>
            </w:tcBorders>
          </w:tcPr>
          <w:p w14:paraId="62095687" w14:textId="77777777" w:rsidR="002553A9" w:rsidRPr="002553A9" w:rsidRDefault="002553A9">
            <w:pPr>
              <w:rPr>
                <w:rFonts w:ascii="Arial" w:hAnsi="Arial" w:cs="Arial"/>
                <w:color w:val="auto"/>
                <w:sz w:val="22"/>
                <w:szCs w:val="22"/>
              </w:rPr>
            </w:pP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5940"/>
              <w:gridCol w:w="2317"/>
            </w:tblGrid>
            <w:tr w:rsidR="002553A9" w:rsidRPr="002553A9" w14:paraId="3D2E94F2" w14:textId="77777777">
              <w:tc>
                <w:tcPr>
                  <w:tcW w:w="1908" w:type="dxa"/>
                  <w:tcBorders>
                    <w:top w:val="single" w:sz="4" w:space="0" w:color="000000"/>
                    <w:left w:val="single" w:sz="4" w:space="0" w:color="000000"/>
                    <w:bottom w:val="single" w:sz="4" w:space="0" w:color="000000"/>
                    <w:right w:val="single" w:sz="4" w:space="0" w:color="000000"/>
                  </w:tcBorders>
                  <w:shd w:val="clear" w:color="auto" w:fill="D9D9D9"/>
                  <w:hideMark/>
                </w:tcPr>
                <w:p w14:paraId="1B495103" w14:textId="77777777" w:rsidR="002553A9" w:rsidRPr="002553A9" w:rsidRDefault="002553A9">
                  <w:pPr>
                    <w:rPr>
                      <w:rFonts w:ascii="Arial" w:hAnsi="Arial" w:cs="Arial"/>
                      <w:b/>
                      <w:color w:val="auto"/>
                      <w:sz w:val="22"/>
                      <w:szCs w:val="22"/>
                    </w:rPr>
                  </w:pPr>
                  <w:r w:rsidRPr="002553A9">
                    <w:rPr>
                      <w:rFonts w:ascii="Arial" w:hAnsi="Arial" w:cs="Arial"/>
                      <w:b/>
                      <w:color w:val="auto"/>
                      <w:sz w:val="22"/>
                      <w:szCs w:val="22"/>
                    </w:rPr>
                    <w:t>Activity</w:t>
                  </w:r>
                </w:p>
              </w:tc>
              <w:tc>
                <w:tcPr>
                  <w:tcW w:w="5940" w:type="dxa"/>
                  <w:tcBorders>
                    <w:top w:val="single" w:sz="4" w:space="0" w:color="000000"/>
                    <w:left w:val="single" w:sz="4" w:space="0" w:color="000000"/>
                    <w:bottom w:val="single" w:sz="4" w:space="0" w:color="000000"/>
                    <w:right w:val="single" w:sz="4" w:space="0" w:color="000000"/>
                  </w:tcBorders>
                  <w:shd w:val="clear" w:color="auto" w:fill="D9D9D9"/>
                  <w:hideMark/>
                </w:tcPr>
                <w:p w14:paraId="66B59D01" w14:textId="77777777" w:rsidR="002553A9" w:rsidRPr="002553A9" w:rsidRDefault="002553A9">
                  <w:pPr>
                    <w:rPr>
                      <w:rFonts w:ascii="Arial" w:hAnsi="Arial" w:cs="Arial"/>
                      <w:b/>
                      <w:color w:val="auto"/>
                      <w:sz w:val="22"/>
                      <w:szCs w:val="22"/>
                    </w:rPr>
                  </w:pPr>
                  <w:r w:rsidRPr="002553A9">
                    <w:rPr>
                      <w:rFonts w:ascii="Arial" w:hAnsi="Arial" w:cs="Arial"/>
                      <w:b/>
                      <w:color w:val="auto"/>
                      <w:sz w:val="22"/>
                      <w:szCs w:val="22"/>
                    </w:rPr>
                    <w:t>Description</w:t>
                  </w:r>
                </w:p>
              </w:tc>
              <w:tc>
                <w:tcPr>
                  <w:tcW w:w="2317" w:type="dxa"/>
                  <w:tcBorders>
                    <w:top w:val="single" w:sz="4" w:space="0" w:color="000000"/>
                    <w:left w:val="single" w:sz="4" w:space="0" w:color="000000"/>
                    <w:bottom w:val="single" w:sz="4" w:space="0" w:color="000000"/>
                    <w:right w:val="single" w:sz="4" w:space="0" w:color="000000"/>
                  </w:tcBorders>
                  <w:shd w:val="clear" w:color="auto" w:fill="D9D9D9"/>
                </w:tcPr>
                <w:p w14:paraId="6055230D" w14:textId="77777777" w:rsidR="002553A9" w:rsidRPr="002553A9" w:rsidRDefault="002553A9">
                  <w:pPr>
                    <w:rPr>
                      <w:rFonts w:ascii="Arial" w:hAnsi="Arial" w:cs="Arial"/>
                      <w:b/>
                      <w:color w:val="auto"/>
                      <w:sz w:val="22"/>
                      <w:szCs w:val="22"/>
                    </w:rPr>
                  </w:pPr>
                </w:p>
              </w:tc>
            </w:tr>
            <w:tr w:rsidR="002553A9" w:rsidRPr="002553A9" w14:paraId="05FFD4DF" w14:textId="77777777">
              <w:tc>
                <w:tcPr>
                  <w:tcW w:w="1908" w:type="dxa"/>
                  <w:tcBorders>
                    <w:top w:val="single" w:sz="4" w:space="0" w:color="000000"/>
                    <w:left w:val="single" w:sz="4" w:space="0" w:color="000000"/>
                    <w:bottom w:val="single" w:sz="4" w:space="0" w:color="000000"/>
                    <w:right w:val="single" w:sz="4" w:space="0" w:color="000000"/>
                  </w:tcBorders>
                  <w:hideMark/>
                </w:tcPr>
                <w:p w14:paraId="3F14DEFB" w14:textId="77777777" w:rsidR="002553A9" w:rsidRPr="002553A9" w:rsidRDefault="002553A9">
                  <w:pPr>
                    <w:rPr>
                      <w:rFonts w:ascii="Arial" w:hAnsi="Arial" w:cs="Arial"/>
                      <w:b/>
                      <w:color w:val="auto"/>
                      <w:sz w:val="22"/>
                      <w:szCs w:val="22"/>
                    </w:rPr>
                  </w:pPr>
                  <w:r w:rsidRPr="002553A9">
                    <w:rPr>
                      <w:rFonts w:ascii="Arial" w:hAnsi="Arial" w:cs="Arial"/>
                      <w:b/>
                      <w:color w:val="auto"/>
                      <w:sz w:val="22"/>
                      <w:szCs w:val="22"/>
                    </w:rPr>
                    <w:t>Class Participation</w:t>
                  </w:r>
                </w:p>
              </w:tc>
              <w:tc>
                <w:tcPr>
                  <w:tcW w:w="5940" w:type="dxa"/>
                  <w:tcBorders>
                    <w:top w:val="single" w:sz="4" w:space="0" w:color="000000"/>
                    <w:left w:val="single" w:sz="4" w:space="0" w:color="000000"/>
                    <w:bottom w:val="single" w:sz="4" w:space="0" w:color="000000"/>
                    <w:right w:val="single" w:sz="4" w:space="0" w:color="000000"/>
                  </w:tcBorders>
                  <w:hideMark/>
                </w:tcPr>
                <w:p w14:paraId="1EBB1F93"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 xml:space="preserve">This is a </w:t>
                  </w:r>
                  <w:r w:rsidRPr="002553A9">
                    <w:rPr>
                      <w:rFonts w:ascii="Arial" w:hAnsi="Arial" w:cs="Arial"/>
                      <w:color w:val="auto"/>
                      <w:sz w:val="22"/>
                      <w:szCs w:val="22"/>
                      <w:u w:val="single"/>
                    </w:rPr>
                    <w:t>student-centered classroom</w:t>
                  </w:r>
                  <w:r w:rsidRPr="002553A9">
                    <w:rPr>
                      <w:rFonts w:ascii="Arial" w:hAnsi="Arial" w:cs="Arial"/>
                      <w:color w:val="auto"/>
                      <w:sz w:val="22"/>
                      <w:szCs w:val="22"/>
                    </w:rPr>
                    <w:t xml:space="preserve">.  This type of class requires student participation in activities and discussions.  This means that everyone attends all classes and participates in discussion.  This style of teaching helps you become more engaged and responsible for your own learning.  Participation in discussion helps you to think critically, express ideas/thoughts, and allows you to learn how to give and receive feedback.  </w:t>
                  </w:r>
                </w:p>
              </w:tc>
              <w:tc>
                <w:tcPr>
                  <w:tcW w:w="2317" w:type="dxa"/>
                  <w:tcBorders>
                    <w:top w:val="single" w:sz="4" w:space="0" w:color="000000"/>
                    <w:left w:val="single" w:sz="4" w:space="0" w:color="000000"/>
                    <w:bottom w:val="single" w:sz="4" w:space="0" w:color="000000"/>
                    <w:right w:val="single" w:sz="4" w:space="0" w:color="000000"/>
                  </w:tcBorders>
                </w:tcPr>
                <w:p w14:paraId="0BB6FC75" w14:textId="77777777" w:rsidR="002553A9" w:rsidRPr="002553A9" w:rsidRDefault="002553A9">
                  <w:pPr>
                    <w:rPr>
                      <w:rFonts w:ascii="Arial" w:hAnsi="Arial" w:cs="Arial"/>
                      <w:b/>
                      <w:color w:val="auto"/>
                      <w:sz w:val="22"/>
                      <w:szCs w:val="22"/>
                    </w:rPr>
                  </w:pPr>
                </w:p>
              </w:tc>
            </w:tr>
            <w:tr w:rsidR="002553A9" w:rsidRPr="002553A9" w14:paraId="688D4315" w14:textId="77777777">
              <w:tc>
                <w:tcPr>
                  <w:tcW w:w="1908" w:type="dxa"/>
                  <w:tcBorders>
                    <w:top w:val="single" w:sz="4" w:space="0" w:color="000000"/>
                    <w:left w:val="single" w:sz="4" w:space="0" w:color="000000"/>
                    <w:bottom w:val="single" w:sz="4" w:space="0" w:color="000000"/>
                    <w:right w:val="single" w:sz="4" w:space="0" w:color="000000"/>
                  </w:tcBorders>
                  <w:hideMark/>
                </w:tcPr>
                <w:p w14:paraId="4296239D" w14:textId="77777777" w:rsidR="002553A9" w:rsidRPr="002553A9" w:rsidRDefault="002553A9">
                  <w:pPr>
                    <w:rPr>
                      <w:rFonts w:ascii="Arial" w:hAnsi="Arial" w:cs="Arial"/>
                      <w:b/>
                      <w:color w:val="auto"/>
                      <w:sz w:val="22"/>
                      <w:szCs w:val="22"/>
                    </w:rPr>
                  </w:pPr>
                  <w:r w:rsidRPr="002553A9">
                    <w:rPr>
                      <w:rFonts w:ascii="Arial" w:hAnsi="Arial" w:cs="Arial"/>
                      <w:b/>
                      <w:color w:val="auto"/>
                      <w:sz w:val="22"/>
                      <w:szCs w:val="22"/>
                    </w:rPr>
                    <w:t>Biotech in the News</w:t>
                  </w:r>
                </w:p>
              </w:tc>
              <w:tc>
                <w:tcPr>
                  <w:tcW w:w="5940" w:type="dxa"/>
                  <w:tcBorders>
                    <w:top w:val="single" w:sz="4" w:space="0" w:color="000000"/>
                    <w:left w:val="single" w:sz="4" w:space="0" w:color="000000"/>
                    <w:bottom w:val="single" w:sz="4" w:space="0" w:color="000000"/>
                    <w:right w:val="single" w:sz="4" w:space="0" w:color="000000"/>
                  </w:tcBorders>
                  <w:hideMark/>
                </w:tcPr>
                <w:p w14:paraId="14E10525"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This is a great way to become aware of the biotech around you.  Identifying relevant news articles about biotech will keep you informed about cutting edge science and how it is changing our world today. (1-</w:t>
                  </w:r>
                  <w:proofErr w:type="gramStart"/>
                  <w:r w:rsidRPr="002553A9">
                    <w:rPr>
                      <w:rFonts w:ascii="Arial" w:hAnsi="Arial" w:cs="Arial"/>
                      <w:color w:val="auto"/>
                      <w:sz w:val="22"/>
                      <w:szCs w:val="22"/>
                    </w:rPr>
                    <w:t>2 page</w:t>
                  </w:r>
                  <w:proofErr w:type="gramEnd"/>
                  <w:r w:rsidRPr="002553A9">
                    <w:rPr>
                      <w:rFonts w:ascii="Arial" w:hAnsi="Arial" w:cs="Arial"/>
                      <w:color w:val="auto"/>
                      <w:sz w:val="22"/>
                      <w:szCs w:val="22"/>
                    </w:rPr>
                    <w:t xml:space="preserve"> summary of something related to biotech you read or heard in the news; please reference article or report)</w:t>
                  </w:r>
                </w:p>
              </w:tc>
              <w:tc>
                <w:tcPr>
                  <w:tcW w:w="2317" w:type="dxa"/>
                  <w:tcBorders>
                    <w:top w:val="single" w:sz="4" w:space="0" w:color="000000"/>
                    <w:left w:val="single" w:sz="4" w:space="0" w:color="000000"/>
                    <w:bottom w:val="single" w:sz="4" w:space="0" w:color="000000"/>
                    <w:right w:val="single" w:sz="4" w:space="0" w:color="000000"/>
                  </w:tcBorders>
                </w:tcPr>
                <w:p w14:paraId="178F1E62" w14:textId="77777777" w:rsidR="002553A9" w:rsidRPr="002553A9" w:rsidRDefault="002553A9">
                  <w:pPr>
                    <w:rPr>
                      <w:rFonts w:ascii="Arial" w:hAnsi="Arial" w:cs="Arial"/>
                      <w:b/>
                      <w:color w:val="auto"/>
                      <w:sz w:val="22"/>
                      <w:szCs w:val="22"/>
                    </w:rPr>
                  </w:pPr>
                </w:p>
              </w:tc>
            </w:tr>
            <w:tr w:rsidR="002553A9" w:rsidRPr="002553A9" w14:paraId="4E50B681" w14:textId="77777777">
              <w:tc>
                <w:tcPr>
                  <w:tcW w:w="1908" w:type="dxa"/>
                  <w:tcBorders>
                    <w:top w:val="single" w:sz="4" w:space="0" w:color="000000"/>
                    <w:left w:val="single" w:sz="4" w:space="0" w:color="000000"/>
                    <w:bottom w:val="single" w:sz="4" w:space="0" w:color="000000"/>
                    <w:right w:val="single" w:sz="4" w:space="0" w:color="000000"/>
                  </w:tcBorders>
                  <w:hideMark/>
                </w:tcPr>
                <w:p w14:paraId="0E536049" w14:textId="77777777" w:rsidR="002553A9" w:rsidRPr="002553A9" w:rsidRDefault="002553A9">
                  <w:pPr>
                    <w:rPr>
                      <w:rFonts w:ascii="Arial" w:hAnsi="Arial" w:cs="Arial"/>
                      <w:b/>
                      <w:color w:val="auto"/>
                      <w:sz w:val="22"/>
                      <w:szCs w:val="22"/>
                    </w:rPr>
                  </w:pPr>
                  <w:r w:rsidRPr="002553A9">
                    <w:rPr>
                      <w:rFonts w:ascii="Arial" w:hAnsi="Arial" w:cs="Arial"/>
                      <w:b/>
                      <w:color w:val="auto"/>
                      <w:sz w:val="22"/>
                      <w:szCs w:val="22"/>
                    </w:rPr>
                    <w:t>Local Company Survey</w:t>
                  </w:r>
                </w:p>
              </w:tc>
              <w:tc>
                <w:tcPr>
                  <w:tcW w:w="5940" w:type="dxa"/>
                  <w:tcBorders>
                    <w:top w:val="single" w:sz="4" w:space="0" w:color="000000"/>
                    <w:left w:val="single" w:sz="4" w:space="0" w:color="000000"/>
                    <w:bottom w:val="single" w:sz="4" w:space="0" w:color="000000"/>
                    <w:right w:val="single" w:sz="4" w:space="0" w:color="000000"/>
                  </w:tcBorders>
                  <w:hideMark/>
                </w:tcPr>
                <w:p w14:paraId="2FA19A53"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 xml:space="preserve">A 2-page report that describes 2 local biotech/bioscience companies in Utah.  Include information that you think is important to know about the companies.  </w:t>
                  </w:r>
                  <w:proofErr w:type="gramStart"/>
                  <w:r w:rsidRPr="002553A9">
                    <w:rPr>
                      <w:rFonts w:ascii="Arial" w:hAnsi="Arial" w:cs="Arial"/>
                      <w:color w:val="auto"/>
                      <w:sz w:val="22"/>
                      <w:szCs w:val="22"/>
                    </w:rPr>
                    <w:t>Compare and contrast</w:t>
                  </w:r>
                  <w:proofErr w:type="gramEnd"/>
                  <w:r w:rsidRPr="002553A9">
                    <w:rPr>
                      <w:rFonts w:ascii="Arial" w:hAnsi="Arial" w:cs="Arial"/>
                      <w:color w:val="auto"/>
                      <w:sz w:val="22"/>
                      <w:szCs w:val="22"/>
                    </w:rPr>
                    <w:t xml:space="preserve"> the companies, commenting on the characteristics that you like and do not like about them.  Would you work for these companies?  This is a chance to start looking at an internship possibility.</w:t>
                  </w:r>
                </w:p>
              </w:tc>
              <w:tc>
                <w:tcPr>
                  <w:tcW w:w="2317" w:type="dxa"/>
                  <w:tcBorders>
                    <w:top w:val="single" w:sz="4" w:space="0" w:color="000000"/>
                    <w:left w:val="single" w:sz="4" w:space="0" w:color="000000"/>
                    <w:bottom w:val="single" w:sz="4" w:space="0" w:color="000000"/>
                    <w:right w:val="single" w:sz="4" w:space="0" w:color="000000"/>
                  </w:tcBorders>
                </w:tcPr>
                <w:p w14:paraId="65AA38C4" w14:textId="77777777" w:rsidR="002553A9" w:rsidRPr="002553A9" w:rsidRDefault="002553A9">
                  <w:pPr>
                    <w:rPr>
                      <w:rFonts w:ascii="Arial" w:hAnsi="Arial" w:cs="Arial"/>
                      <w:b/>
                      <w:color w:val="auto"/>
                      <w:sz w:val="22"/>
                      <w:szCs w:val="22"/>
                    </w:rPr>
                  </w:pPr>
                </w:p>
              </w:tc>
            </w:tr>
            <w:tr w:rsidR="002553A9" w:rsidRPr="002553A9" w14:paraId="4AC86F8C" w14:textId="77777777">
              <w:tc>
                <w:tcPr>
                  <w:tcW w:w="1908" w:type="dxa"/>
                  <w:tcBorders>
                    <w:top w:val="single" w:sz="4" w:space="0" w:color="000000"/>
                    <w:left w:val="single" w:sz="4" w:space="0" w:color="000000"/>
                    <w:bottom w:val="single" w:sz="4" w:space="0" w:color="000000"/>
                    <w:right w:val="single" w:sz="4" w:space="0" w:color="000000"/>
                  </w:tcBorders>
                  <w:hideMark/>
                </w:tcPr>
                <w:p w14:paraId="09766402" w14:textId="77777777" w:rsidR="002553A9" w:rsidRPr="002553A9" w:rsidRDefault="002553A9">
                  <w:pPr>
                    <w:rPr>
                      <w:rFonts w:ascii="Arial" w:hAnsi="Arial" w:cs="Arial"/>
                      <w:b/>
                      <w:color w:val="auto"/>
                      <w:sz w:val="22"/>
                      <w:szCs w:val="22"/>
                    </w:rPr>
                  </w:pPr>
                  <w:r w:rsidRPr="002553A9">
                    <w:rPr>
                      <w:rFonts w:ascii="Arial" w:hAnsi="Arial" w:cs="Arial"/>
                      <w:b/>
                      <w:color w:val="auto"/>
                      <w:sz w:val="22"/>
                      <w:szCs w:val="22"/>
                    </w:rPr>
                    <w:t>Career Survey</w:t>
                  </w:r>
                </w:p>
              </w:tc>
              <w:tc>
                <w:tcPr>
                  <w:tcW w:w="5940" w:type="dxa"/>
                  <w:tcBorders>
                    <w:top w:val="single" w:sz="4" w:space="0" w:color="000000"/>
                    <w:left w:val="single" w:sz="4" w:space="0" w:color="000000"/>
                    <w:bottom w:val="single" w:sz="4" w:space="0" w:color="000000"/>
                    <w:right w:val="single" w:sz="4" w:space="0" w:color="000000"/>
                  </w:tcBorders>
                  <w:hideMark/>
                </w:tcPr>
                <w:p w14:paraId="1DE75ED8"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 xml:space="preserve">A 2-page report that details a career path in any field that is biotech related.  Custom fit it to the area you are interested in such as medicine, forensics, agriculture, nutrition, environmental science, wildlife or marine biology, medical device, pharmaceuticals, or informatics.  Do you have an area that you might want to overlap with the </w:t>
                  </w:r>
                  <w:r w:rsidRPr="002553A9">
                    <w:rPr>
                      <w:rFonts w:ascii="Arial" w:hAnsi="Arial" w:cs="Arial"/>
                      <w:color w:val="auto"/>
                      <w:sz w:val="22"/>
                      <w:szCs w:val="22"/>
                    </w:rPr>
                    <w:lastRenderedPageBreak/>
                    <w:t xml:space="preserve">above such as IT, law, HR, journalism, chemistry, or education?  This is an opportunity for you to explore your passions and interests as related to job possibilities.  Also, remember that in any of the above interest areas there are many job descriptions such as R&amp;D, QA/QC, regulatory affairs, human resources, computer and technical support, sales representative, and legal/intellectual property issues.  In the report, include the following information: 1) job description; 2) opportunities (local and national); 3) benefits; 4) entry points; 5) promotion opportunities; 6) educational opportunities; </w:t>
                  </w:r>
                </w:p>
                <w:p w14:paraId="502E4E33"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 xml:space="preserve">7) education required.  Describe what the working environment would be like and anything that would be relevant to </w:t>
                  </w:r>
                  <w:proofErr w:type="gramStart"/>
                  <w:r w:rsidRPr="002553A9">
                    <w:rPr>
                      <w:rFonts w:ascii="Arial" w:hAnsi="Arial" w:cs="Arial"/>
                      <w:color w:val="auto"/>
                      <w:sz w:val="22"/>
                      <w:szCs w:val="22"/>
                    </w:rPr>
                    <w:t>making a decision</w:t>
                  </w:r>
                  <w:proofErr w:type="gramEnd"/>
                  <w:r w:rsidRPr="002553A9">
                    <w:rPr>
                      <w:rFonts w:ascii="Arial" w:hAnsi="Arial" w:cs="Arial"/>
                      <w:color w:val="auto"/>
                      <w:sz w:val="22"/>
                      <w:szCs w:val="22"/>
                    </w:rPr>
                    <w:t xml:space="preserve"> to pursue this career.  </w:t>
                  </w:r>
                </w:p>
                <w:p w14:paraId="1B7ACA2E"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 xml:space="preserve">Finally, make a few comments as to </w:t>
                  </w:r>
                  <w:proofErr w:type="gramStart"/>
                  <w:r w:rsidRPr="002553A9">
                    <w:rPr>
                      <w:rFonts w:ascii="Arial" w:hAnsi="Arial" w:cs="Arial"/>
                      <w:color w:val="auto"/>
                      <w:sz w:val="22"/>
                      <w:szCs w:val="22"/>
                    </w:rPr>
                    <w:t>whether or not</w:t>
                  </w:r>
                  <w:proofErr w:type="gramEnd"/>
                  <w:r w:rsidRPr="002553A9">
                    <w:rPr>
                      <w:rFonts w:ascii="Arial" w:hAnsi="Arial" w:cs="Arial"/>
                      <w:color w:val="auto"/>
                      <w:sz w:val="22"/>
                      <w:szCs w:val="22"/>
                    </w:rPr>
                    <w:t xml:space="preserve"> this career is appealing to you now that you have researched it!</w:t>
                  </w:r>
                </w:p>
              </w:tc>
              <w:tc>
                <w:tcPr>
                  <w:tcW w:w="2317" w:type="dxa"/>
                  <w:tcBorders>
                    <w:top w:val="single" w:sz="4" w:space="0" w:color="000000"/>
                    <w:left w:val="single" w:sz="4" w:space="0" w:color="000000"/>
                    <w:bottom w:val="single" w:sz="4" w:space="0" w:color="000000"/>
                    <w:right w:val="single" w:sz="4" w:space="0" w:color="000000"/>
                  </w:tcBorders>
                </w:tcPr>
                <w:p w14:paraId="50AAFD68" w14:textId="77777777" w:rsidR="002553A9" w:rsidRPr="002553A9" w:rsidRDefault="002553A9">
                  <w:pPr>
                    <w:rPr>
                      <w:rFonts w:ascii="Arial" w:hAnsi="Arial" w:cs="Arial"/>
                      <w:b/>
                      <w:color w:val="auto"/>
                      <w:sz w:val="22"/>
                      <w:szCs w:val="22"/>
                    </w:rPr>
                  </w:pPr>
                </w:p>
              </w:tc>
            </w:tr>
            <w:tr w:rsidR="002553A9" w:rsidRPr="002553A9" w14:paraId="5F38CBF6" w14:textId="77777777">
              <w:tc>
                <w:tcPr>
                  <w:tcW w:w="1908" w:type="dxa"/>
                  <w:tcBorders>
                    <w:top w:val="single" w:sz="4" w:space="0" w:color="000000"/>
                    <w:left w:val="single" w:sz="4" w:space="0" w:color="000000"/>
                    <w:bottom w:val="single" w:sz="4" w:space="0" w:color="000000"/>
                    <w:right w:val="single" w:sz="4" w:space="0" w:color="000000"/>
                  </w:tcBorders>
                  <w:hideMark/>
                </w:tcPr>
                <w:p w14:paraId="066C35DD" w14:textId="77777777" w:rsidR="002553A9" w:rsidRPr="002553A9" w:rsidRDefault="002553A9">
                  <w:pPr>
                    <w:rPr>
                      <w:rFonts w:ascii="Arial" w:hAnsi="Arial" w:cs="Arial"/>
                      <w:b/>
                      <w:color w:val="auto"/>
                      <w:sz w:val="22"/>
                      <w:szCs w:val="22"/>
                    </w:rPr>
                  </w:pPr>
                  <w:r w:rsidRPr="002553A9">
                    <w:rPr>
                      <w:rFonts w:ascii="Arial" w:hAnsi="Arial" w:cs="Arial"/>
                      <w:b/>
                      <w:color w:val="auto"/>
                      <w:sz w:val="22"/>
                      <w:szCs w:val="22"/>
                    </w:rPr>
                    <w:t>SNP Paper</w:t>
                  </w:r>
                </w:p>
              </w:tc>
              <w:tc>
                <w:tcPr>
                  <w:tcW w:w="5940" w:type="dxa"/>
                  <w:tcBorders>
                    <w:top w:val="single" w:sz="4" w:space="0" w:color="000000"/>
                    <w:left w:val="single" w:sz="4" w:space="0" w:color="000000"/>
                    <w:bottom w:val="single" w:sz="4" w:space="0" w:color="000000"/>
                    <w:right w:val="single" w:sz="4" w:space="0" w:color="000000"/>
                  </w:tcBorders>
                  <w:hideMark/>
                </w:tcPr>
                <w:p w14:paraId="005B1743"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You will receive an explanation of what should go into the laboratory report.  This will include a description of the purpose of the lab, a representation of your results, and a discussion of what the results indicate.</w:t>
                  </w:r>
                </w:p>
              </w:tc>
              <w:tc>
                <w:tcPr>
                  <w:tcW w:w="2317" w:type="dxa"/>
                  <w:tcBorders>
                    <w:top w:val="single" w:sz="4" w:space="0" w:color="000000"/>
                    <w:left w:val="single" w:sz="4" w:space="0" w:color="000000"/>
                    <w:bottom w:val="single" w:sz="4" w:space="0" w:color="000000"/>
                    <w:right w:val="single" w:sz="4" w:space="0" w:color="000000"/>
                  </w:tcBorders>
                </w:tcPr>
                <w:p w14:paraId="41980CC1" w14:textId="77777777" w:rsidR="002553A9" w:rsidRPr="002553A9" w:rsidRDefault="002553A9">
                  <w:pPr>
                    <w:rPr>
                      <w:rFonts w:ascii="Arial" w:hAnsi="Arial" w:cs="Arial"/>
                      <w:b/>
                      <w:color w:val="auto"/>
                      <w:sz w:val="22"/>
                      <w:szCs w:val="22"/>
                    </w:rPr>
                  </w:pPr>
                </w:p>
                <w:p w14:paraId="012E106D" w14:textId="77777777" w:rsidR="002553A9" w:rsidRPr="002553A9" w:rsidRDefault="002553A9">
                  <w:pPr>
                    <w:rPr>
                      <w:rFonts w:ascii="Arial" w:hAnsi="Arial" w:cs="Arial"/>
                      <w:b/>
                      <w:color w:val="auto"/>
                      <w:sz w:val="22"/>
                      <w:szCs w:val="22"/>
                    </w:rPr>
                  </w:pPr>
                </w:p>
              </w:tc>
            </w:tr>
            <w:tr w:rsidR="002553A9" w:rsidRPr="002553A9" w14:paraId="11163BE9" w14:textId="77777777">
              <w:tc>
                <w:tcPr>
                  <w:tcW w:w="1908" w:type="dxa"/>
                  <w:tcBorders>
                    <w:top w:val="single" w:sz="4" w:space="0" w:color="000000"/>
                    <w:left w:val="single" w:sz="4" w:space="0" w:color="000000"/>
                    <w:bottom w:val="single" w:sz="4" w:space="0" w:color="000000"/>
                    <w:right w:val="single" w:sz="4" w:space="0" w:color="000000"/>
                  </w:tcBorders>
                  <w:hideMark/>
                </w:tcPr>
                <w:p w14:paraId="20F57636" w14:textId="77777777" w:rsidR="002553A9" w:rsidRPr="002553A9" w:rsidRDefault="002553A9">
                  <w:pPr>
                    <w:rPr>
                      <w:rFonts w:ascii="Arial" w:hAnsi="Arial" w:cs="Arial"/>
                      <w:b/>
                      <w:color w:val="auto"/>
                      <w:sz w:val="22"/>
                      <w:szCs w:val="22"/>
                    </w:rPr>
                  </w:pPr>
                  <w:r w:rsidRPr="002553A9">
                    <w:rPr>
                      <w:rFonts w:ascii="Arial" w:hAnsi="Arial" w:cs="Arial"/>
                      <w:b/>
                      <w:color w:val="auto"/>
                      <w:sz w:val="22"/>
                      <w:szCs w:val="22"/>
                    </w:rPr>
                    <w:t>Quizzes</w:t>
                  </w:r>
                </w:p>
              </w:tc>
              <w:tc>
                <w:tcPr>
                  <w:tcW w:w="5940" w:type="dxa"/>
                  <w:tcBorders>
                    <w:top w:val="single" w:sz="4" w:space="0" w:color="000000"/>
                    <w:left w:val="single" w:sz="4" w:space="0" w:color="000000"/>
                    <w:bottom w:val="single" w:sz="4" w:space="0" w:color="000000"/>
                    <w:right w:val="single" w:sz="4" w:space="0" w:color="000000"/>
                  </w:tcBorders>
                  <w:hideMark/>
                </w:tcPr>
                <w:p w14:paraId="03C4AC65"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 xml:space="preserve">You will be quizzed on the different sections we cover.  Quiz topics include: 1) History, central dogma, &amp; basic lab techniques, 2) Careers, applications, &amp; </w:t>
                  </w:r>
                  <w:proofErr w:type="spellStart"/>
                  <w:r w:rsidRPr="002553A9">
                    <w:rPr>
                      <w:rFonts w:ascii="Arial" w:hAnsi="Arial" w:cs="Arial"/>
                      <w:color w:val="auto"/>
                      <w:sz w:val="22"/>
                      <w:szCs w:val="22"/>
                    </w:rPr>
                    <w:t>pGLO</w:t>
                  </w:r>
                  <w:proofErr w:type="spellEnd"/>
                  <w:r w:rsidRPr="002553A9">
                    <w:rPr>
                      <w:rFonts w:ascii="Arial" w:hAnsi="Arial" w:cs="Arial"/>
                      <w:color w:val="auto"/>
                      <w:sz w:val="22"/>
                      <w:szCs w:val="22"/>
                    </w:rPr>
                    <w:t xml:space="preserve">/GFP labs, 3) personalized medicine, forensics, &amp; SNP lab, 4) GMOs, ELISAs, &amp; </w:t>
                  </w:r>
                  <w:proofErr w:type="spellStart"/>
                  <w:r w:rsidRPr="002553A9">
                    <w:rPr>
                      <w:rFonts w:ascii="Arial" w:hAnsi="Arial" w:cs="Arial"/>
                      <w:color w:val="auto"/>
                      <w:sz w:val="22"/>
                      <w:szCs w:val="22"/>
                    </w:rPr>
                    <w:t>BioMan</w:t>
                  </w:r>
                  <w:proofErr w:type="spellEnd"/>
                </w:p>
              </w:tc>
              <w:tc>
                <w:tcPr>
                  <w:tcW w:w="2317" w:type="dxa"/>
                  <w:tcBorders>
                    <w:top w:val="single" w:sz="4" w:space="0" w:color="000000"/>
                    <w:left w:val="single" w:sz="4" w:space="0" w:color="000000"/>
                    <w:bottom w:val="single" w:sz="4" w:space="0" w:color="000000"/>
                    <w:right w:val="single" w:sz="4" w:space="0" w:color="000000"/>
                  </w:tcBorders>
                </w:tcPr>
                <w:p w14:paraId="2B1649B4" w14:textId="77777777" w:rsidR="002553A9" w:rsidRPr="002553A9" w:rsidRDefault="002553A9">
                  <w:pPr>
                    <w:rPr>
                      <w:rFonts w:ascii="Arial" w:hAnsi="Arial" w:cs="Arial"/>
                      <w:b/>
                      <w:color w:val="auto"/>
                      <w:sz w:val="22"/>
                      <w:szCs w:val="22"/>
                    </w:rPr>
                  </w:pPr>
                </w:p>
              </w:tc>
            </w:tr>
            <w:tr w:rsidR="002553A9" w:rsidRPr="002553A9" w14:paraId="74741262" w14:textId="77777777">
              <w:tc>
                <w:tcPr>
                  <w:tcW w:w="1908" w:type="dxa"/>
                  <w:tcBorders>
                    <w:top w:val="single" w:sz="4" w:space="0" w:color="000000"/>
                    <w:left w:val="single" w:sz="4" w:space="0" w:color="000000"/>
                    <w:bottom w:val="single" w:sz="4" w:space="0" w:color="000000"/>
                    <w:right w:val="single" w:sz="4" w:space="0" w:color="000000"/>
                  </w:tcBorders>
                  <w:hideMark/>
                </w:tcPr>
                <w:p w14:paraId="1D0511FE" w14:textId="77777777" w:rsidR="002553A9" w:rsidRPr="002553A9" w:rsidRDefault="002553A9">
                  <w:pPr>
                    <w:rPr>
                      <w:rFonts w:ascii="Arial" w:hAnsi="Arial" w:cs="Arial"/>
                      <w:b/>
                      <w:color w:val="auto"/>
                      <w:sz w:val="22"/>
                      <w:szCs w:val="22"/>
                    </w:rPr>
                  </w:pPr>
                  <w:r w:rsidRPr="002553A9">
                    <w:rPr>
                      <w:rFonts w:ascii="Arial" w:hAnsi="Arial" w:cs="Arial"/>
                      <w:b/>
                      <w:color w:val="auto"/>
                      <w:sz w:val="22"/>
                      <w:szCs w:val="22"/>
                    </w:rPr>
                    <w:t>Manufacturing Process</w:t>
                  </w:r>
                </w:p>
              </w:tc>
              <w:tc>
                <w:tcPr>
                  <w:tcW w:w="5940" w:type="dxa"/>
                  <w:tcBorders>
                    <w:top w:val="single" w:sz="4" w:space="0" w:color="000000"/>
                    <w:left w:val="single" w:sz="4" w:space="0" w:color="000000"/>
                    <w:bottom w:val="single" w:sz="4" w:space="0" w:color="000000"/>
                    <w:right w:val="single" w:sz="4" w:space="0" w:color="000000"/>
                  </w:tcBorders>
                  <w:hideMark/>
                </w:tcPr>
                <w:p w14:paraId="66900786"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A hands-on activity will be offered to learn the importance of proper documentation and good manufacturing practices (GMP) in the production of a quality product.  Each group of students will follow a recipe (a standard operating procedure, SOP) to make a batch of cookies, determine whether the cookies were successfully made (quality control), and if not, determine what went wrong and how to prevent it in the future (non-conformance reporting; corrective action / preventative action processes).</w:t>
                  </w:r>
                </w:p>
              </w:tc>
              <w:tc>
                <w:tcPr>
                  <w:tcW w:w="2317" w:type="dxa"/>
                  <w:tcBorders>
                    <w:top w:val="single" w:sz="4" w:space="0" w:color="000000"/>
                    <w:left w:val="single" w:sz="4" w:space="0" w:color="000000"/>
                    <w:bottom w:val="single" w:sz="4" w:space="0" w:color="000000"/>
                    <w:right w:val="single" w:sz="4" w:space="0" w:color="000000"/>
                  </w:tcBorders>
                </w:tcPr>
                <w:p w14:paraId="3E7DA01B" w14:textId="77777777" w:rsidR="002553A9" w:rsidRPr="002553A9" w:rsidRDefault="002553A9">
                  <w:pPr>
                    <w:rPr>
                      <w:rFonts w:ascii="Arial" w:hAnsi="Arial" w:cs="Arial"/>
                      <w:b/>
                      <w:color w:val="auto"/>
                      <w:sz w:val="22"/>
                      <w:szCs w:val="22"/>
                    </w:rPr>
                  </w:pPr>
                </w:p>
              </w:tc>
            </w:tr>
            <w:tr w:rsidR="002553A9" w:rsidRPr="002553A9" w14:paraId="5FE1B9F3" w14:textId="77777777">
              <w:tc>
                <w:tcPr>
                  <w:tcW w:w="1908" w:type="dxa"/>
                  <w:tcBorders>
                    <w:top w:val="single" w:sz="4" w:space="0" w:color="000000"/>
                    <w:left w:val="single" w:sz="4" w:space="0" w:color="000000"/>
                    <w:bottom w:val="single" w:sz="4" w:space="0" w:color="000000"/>
                    <w:right w:val="single" w:sz="4" w:space="0" w:color="000000"/>
                  </w:tcBorders>
                  <w:hideMark/>
                </w:tcPr>
                <w:p w14:paraId="23F22CFE" w14:textId="77777777" w:rsidR="002553A9" w:rsidRPr="002553A9" w:rsidRDefault="002553A9">
                  <w:pPr>
                    <w:rPr>
                      <w:rFonts w:ascii="Arial" w:hAnsi="Arial" w:cs="Arial"/>
                      <w:b/>
                      <w:color w:val="auto"/>
                      <w:sz w:val="22"/>
                      <w:szCs w:val="22"/>
                    </w:rPr>
                  </w:pPr>
                  <w:r w:rsidRPr="002553A9">
                    <w:rPr>
                      <w:rFonts w:ascii="Arial" w:hAnsi="Arial" w:cs="Arial"/>
                      <w:b/>
                      <w:color w:val="auto"/>
                      <w:sz w:val="22"/>
                      <w:szCs w:val="22"/>
                    </w:rPr>
                    <w:t>Video Report</w:t>
                  </w:r>
                </w:p>
              </w:tc>
              <w:tc>
                <w:tcPr>
                  <w:tcW w:w="5940" w:type="dxa"/>
                  <w:tcBorders>
                    <w:top w:val="single" w:sz="4" w:space="0" w:color="000000"/>
                    <w:left w:val="single" w:sz="4" w:space="0" w:color="000000"/>
                    <w:bottom w:val="single" w:sz="4" w:space="0" w:color="000000"/>
                    <w:right w:val="single" w:sz="4" w:space="0" w:color="000000"/>
                  </w:tcBorders>
                  <w:hideMark/>
                </w:tcPr>
                <w:p w14:paraId="1CB4DBA0"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A 1-page summary of the video.  What was helpful, interesting, or confusing about the video?</w:t>
                  </w:r>
                </w:p>
              </w:tc>
              <w:tc>
                <w:tcPr>
                  <w:tcW w:w="2317" w:type="dxa"/>
                  <w:tcBorders>
                    <w:top w:val="single" w:sz="4" w:space="0" w:color="000000"/>
                    <w:left w:val="single" w:sz="4" w:space="0" w:color="000000"/>
                    <w:bottom w:val="single" w:sz="4" w:space="0" w:color="000000"/>
                    <w:right w:val="single" w:sz="4" w:space="0" w:color="000000"/>
                  </w:tcBorders>
                </w:tcPr>
                <w:p w14:paraId="615A4A50" w14:textId="77777777" w:rsidR="002553A9" w:rsidRPr="002553A9" w:rsidRDefault="002553A9">
                  <w:pPr>
                    <w:rPr>
                      <w:rFonts w:ascii="Arial" w:hAnsi="Arial" w:cs="Arial"/>
                      <w:b/>
                      <w:color w:val="auto"/>
                      <w:sz w:val="22"/>
                      <w:szCs w:val="22"/>
                    </w:rPr>
                  </w:pPr>
                </w:p>
              </w:tc>
            </w:tr>
            <w:tr w:rsidR="002553A9" w:rsidRPr="002553A9" w14:paraId="500CC16E" w14:textId="77777777">
              <w:tc>
                <w:tcPr>
                  <w:tcW w:w="1908" w:type="dxa"/>
                  <w:tcBorders>
                    <w:top w:val="single" w:sz="4" w:space="0" w:color="000000"/>
                    <w:left w:val="single" w:sz="4" w:space="0" w:color="000000"/>
                    <w:bottom w:val="single" w:sz="4" w:space="0" w:color="000000"/>
                    <w:right w:val="single" w:sz="4" w:space="0" w:color="000000"/>
                  </w:tcBorders>
                  <w:hideMark/>
                </w:tcPr>
                <w:p w14:paraId="71A785C7" w14:textId="77777777" w:rsidR="002553A9" w:rsidRPr="002553A9" w:rsidRDefault="002553A9">
                  <w:pPr>
                    <w:rPr>
                      <w:rFonts w:ascii="Arial" w:hAnsi="Arial" w:cs="Arial"/>
                      <w:b/>
                      <w:color w:val="auto"/>
                      <w:sz w:val="22"/>
                      <w:szCs w:val="22"/>
                    </w:rPr>
                  </w:pPr>
                  <w:r w:rsidRPr="002553A9">
                    <w:rPr>
                      <w:rFonts w:ascii="Arial" w:hAnsi="Arial" w:cs="Arial"/>
                      <w:b/>
                      <w:color w:val="auto"/>
                      <w:sz w:val="22"/>
                      <w:szCs w:val="22"/>
                    </w:rPr>
                    <w:t>Final Project – 10-Minute Talk</w:t>
                  </w:r>
                </w:p>
              </w:tc>
              <w:tc>
                <w:tcPr>
                  <w:tcW w:w="5940" w:type="dxa"/>
                  <w:tcBorders>
                    <w:top w:val="single" w:sz="4" w:space="0" w:color="000000"/>
                    <w:left w:val="single" w:sz="4" w:space="0" w:color="000000"/>
                    <w:bottom w:val="single" w:sz="4" w:space="0" w:color="000000"/>
                    <w:right w:val="single" w:sz="4" w:space="0" w:color="000000"/>
                  </w:tcBorders>
                  <w:hideMark/>
                </w:tcPr>
                <w:p w14:paraId="42C40FB7"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 xml:space="preserve">For the final project you will create a biotechnology idea of your very </w:t>
                  </w:r>
                  <w:proofErr w:type="gramStart"/>
                  <w:r w:rsidRPr="002553A9">
                    <w:rPr>
                      <w:rFonts w:ascii="Arial" w:hAnsi="Arial" w:cs="Arial"/>
                      <w:color w:val="auto"/>
                      <w:sz w:val="22"/>
                      <w:szCs w:val="22"/>
                    </w:rPr>
                    <w:t>own, or</w:t>
                  </w:r>
                  <w:proofErr w:type="gramEnd"/>
                  <w:r w:rsidRPr="002553A9">
                    <w:rPr>
                      <w:rFonts w:ascii="Arial" w:hAnsi="Arial" w:cs="Arial"/>
                      <w:color w:val="auto"/>
                      <w:sz w:val="22"/>
                      <w:szCs w:val="22"/>
                    </w:rPr>
                    <w:t xml:space="preserve"> review a topic of interest such as cloning (topic must be cleared by instructor).  Each student is responsible for developing a 10-minute talk to present his/her idea to the class.  HAVE FUN.  This project should take you about 10-15 hours total over the course of the semester.  You will be asked to provide a very short progress report on this midway through the semester.  As you progress, please be sure to discuss any concerns or issues you may have with the instructor.</w:t>
                  </w:r>
                </w:p>
                <w:p w14:paraId="769BB306"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u w:val="single"/>
                    </w:rPr>
                    <w:lastRenderedPageBreak/>
                    <w:t>GMOs</w:t>
                  </w:r>
                  <w:r w:rsidRPr="002553A9">
                    <w:rPr>
                      <w:rFonts w:ascii="Arial" w:hAnsi="Arial" w:cs="Arial"/>
                      <w:color w:val="auto"/>
                      <w:sz w:val="22"/>
                      <w:szCs w:val="22"/>
                    </w:rPr>
                    <w:t xml:space="preserve">:  Understanding the impact of genetically modified organisms (GMOs) on our society and personal lives is becoming more important every day.  This project is designed to engage you in thinking about what is important when designing and trying to market a genetically modified product.  Take time to look around you and see what organism or products have already been genetically modified.  Ask yourself what </w:t>
                  </w:r>
                  <w:proofErr w:type="gramStart"/>
                  <w:r w:rsidRPr="002553A9">
                    <w:rPr>
                      <w:rFonts w:ascii="Arial" w:hAnsi="Arial" w:cs="Arial"/>
                      <w:color w:val="auto"/>
                      <w:sz w:val="22"/>
                      <w:szCs w:val="22"/>
                    </w:rPr>
                    <w:t>was reason or purpose for the modification</w:t>
                  </w:r>
                  <w:proofErr w:type="gramEnd"/>
                  <w:r w:rsidRPr="002553A9">
                    <w:rPr>
                      <w:rFonts w:ascii="Arial" w:hAnsi="Arial" w:cs="Arial"/>
                      <w:color w:val="auto"/>
                      <w:sz w:val="22"/>
                      <w:szCs w:val="22"/>
                    </w:rPr>
                    <w:t xml:space="preserve">.  Consider what issues or difficulties the companies might have encountered in convincing the public to buy their organism or product.  </w:t>
                  </w:r>
                </w:p>
                <w:p w14:paraId="4E2FDB53"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rPr>
                    <w:t xml:space="preserve">These are the things you should be considering when coming up with your idea for a modified organism or product.  The scientific background does not have to be based entirely upon reality but should be thoughtful and include some rationale.  You should include to whom you will market this product and why.  </w:t>
                  </w:r>
                </w:p>
                <w:p w14:paraId="1CFDD998" w14:textId="77777777" w:rsidR="002553A9" w:rsidRPr="002553A9" w:rsidRDefault="002553A9">
                  <w:pPr>
                    <w:rPr>
                      <w:rFonts w:ascii="Arial" w:hAnsi="Arial" w:cs="Arial"/>
                      <w:color w:val="auto"/>
                      <w:sz w:val="22"/>
                      <w:szCs w:val="22"/>
                    </w:rPr>
                  </w:pPr>
                  <w:r w:rsidRPr="002553A9">
                    <w:rPr>
                      <w:rFonts w:ascii="Arial" w:hAnsi="Arial" w:cs="Arial"/>
                      <w:color w:val="auto"/>
                      <w:sz w:val="22"/>
                      <w:szCs w:val="22"/>
                      <w:u w:val="single"/>
                    </w:rPr>
                    <w:t>Other Biotechnology Topics</w:t>
                  </w:r>
                  <w:r w:rsidRPr="002553A9">
                    <w:rPr>
                      <w:rFonts w:ascii="Arial" w:hAnsi="Arial" w:cs="Arial"/>
                      <w:color w:val="auto"/>
                      <w:sz w:val="22"/>
                      <w:szCs w:val="22"/>
                    </w:rPr>
                    <w:t xml:space="preserve">: We will not have time to cover all the interesting areas of biotechnology research.  Example topics include personalized medicine, informatics, DNA fingerprinting, cloning, genetic testing, knock-out technology, transgenic animals, forensic methods, bioremediation, stem cell research </w:t>
                  </w:r>
                  <w:proofErr w:type="spellStart"/>
                  <w:r w:rsidRPr="002553A9">
                    <w:rPr>
                      <w:rFonts w:ascii="Arial" w:hAnsi="Arial" w:cs="Arial"/>
                      <w:color w:val="auto"/>
                      <w:sz w:val="22"/>
                      <w:szCs w:val="22"/>
                    </w:rPr>
                    <w:t>etc</w:t>
                  </w:r>
                  <w:proofErr w:type="spellEnd"/>
                  <w:r w:rsidRPr="002553A9">
                    <w:rPr>
                      <w:rFonts w:ascii="Arial" w:hAnsi="Arial" w:cs="Arial"/>
                      <w:color w:val="auto"/>
                      <w:sz w:val="22"/>
                      <w:szCs w:val="22"/>
                    </w:rPr>
                    <w:t>…</w:t>
                  </w:r>
                </w:p>
              </w:tc>
              <w:tc>
                <w:tcPr>
                  <w:tcW w:w="2317" w:type="dxa"/>
                  <w:tcBorders>
                    <w:top w:val="single" w:sz="4" w:space="0" w:color="000000"/>
                    <w:left w:val="single" w:sz="4" w:space="0" w:color="000000"/>
                    <w:bottom w:val="single" w:sz="4" w:space="0" w:color="000000"/>
                    <w:right w:val="single" w:sz="4" w:space="0" w:color="000000"/>
                  </w:tcBorders>
                </w:tcPr>
                <w:p w14:paraId="519158E9" w14:textId="77777777" w:rsidR="002553A9" w:rsidRPr="002553A9" w:rsidRDefault="002553A9">
                  <w:pPr>
                    <w:rPr>
                      <w:rFonts w:ascii="Arial" w:hAnsi="Arial" w:cs="Arial"/>
                      <w:b/>
                      <w:color w:val="auto"/>
                      <w:sz w:val="22"/>
                      <w:szCs w:val="22"/>
                    </w:rPr>
                  </w:pPr>
                </w:p>
              </w:tc>
            </w:tr>
            <w:tr w:rsidR="002553A9" w:rsidRPr="002553A9" w14:paraId="5D8E7767" w14:textId="77777777">
              <w:tc>
                <w:tcPr>
                  <w:tcW w:w="784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4656A30" w14:textId="77777777" w:rsidR="002553A9" w:rsidRPr="002553A9" w:rsidRDefault="002553A9">
                  <w:pPr>
                    <w:ind w:left="720"/>
                    <w:rPr>
                      <w:rFonts w:ascii="Arial" w:hAnsi="Arial" w:cs="Arial"/>
                      <w:b/>
                      <w:color w:val="auto"/>
                      <w:sz w:val="22"/>
                      <w:szCs w:val="22"/>
                    </w:rPr>
                  </w:pPr>
                </w:p>
              </w:tc>
              <w:tc>
                <w:tcPr>
                  <w:tcW w:w="2317" w:type="dxa"/>
                  <w:tcBorders>
                    <w:top w:val="single" w:sz="4" w:space="0" w:color="000000"/>
                    <w:left w:val="single" w:sz="4" w:space="0" w:color="000000"/>
                    <w:bottom w:val="single" w:sz="4" w:space="0" w:color="000000"/>
                    <w:right w:val="single" w:sz="4" w:space="0" w:color="000000"/>
                  </w:tcBorders>
                  <w:shd w:val="clear" w:color="auto" w:fill="D9D9D9"/>
                </w:tcPr>
                <w:p w14:paraId="11A76305" w14:textId="77777777" w:rsidR="002553A9" w:rsidRPr="002553A9" w:rsidRDefault="002553A9">
                  <w:pPr>
                    <w:rPr>
                      <w:rFonts w:ascii="Arial" w:hAnsi="Arial" w:cs="Arial"/>
                      <w:b/>
                      <w:color w:val="auto"/>
                      <w:sz w:val="22"/>
                      <w:szCs w:val="22"/>
                    </w:rPr>
                  </w:pPr>
                </w:p>
              </w:tc>
            </w:tr>
          </w:tbl>
          <w:p w14:paraId="3D879A49" w14:textId="77777777" w:rsidR="002553A9" w:rsidRPr="002553A9" w:rsidRDefault="002553A9">
            <w:pPr>
              <w:rPr>
                <w:rFonts w:ascii="Arial" w:hAnsi="Arial" w:cs="Arial"/>
                <w:color w:val="auto"/>
                <w:sz w:val="22"/>
                <w:szCs w:val="22"/>
              </w:rPr>
            </w:pPr>
          </w:p>
        </w:tc>
      </w:tr>
    </w:tbl>
    <w:p w14:paraId="4DFBBA8C" w14:textId="77777777" w:rsidR="002553A9" w:rsidRPr="002553A9" w:rsidRDefault="002553A9" w:rsidP="002553A9">
      <w:pPr>
        <w:autoSpaceDE w:val="0"/>
        <w:autoSpaceDN w:val="0"/>
        <w:adjustRightInd w:val="0"/>
        <w:rPr>
          <w:rFonts w:ascii="Arial" w:hAnsi="Arial" w:cs="Arial"/>
          <w:color w:val="auto"/>
          <w:sz w:val="22"/>
          <w:szCs w:val="22"/>
        </w:rPr>
      </w:pPr>
    </w:p>
    <w:p w14:paraId="057C3DBB" w14:textId="77777777" w:rsidR="002553A9" w:rsidRPr="00EA25B2" w:rsidRDefault="002553A9" w:rsidP="00A368A6">
      <w:pPr>
        <w:rPr>
          <w:rFonts w:ascii="Arial" w:hAnsi="Arial" w:cs="Arial"/>
          <w:color w:val="auto"/>
          <w:sz w:val="22"/>
          <w:szCs w:val="22"/>
        </w:rPr>
      </w:pPr>
    </w:p>
    <w:sectPr w:rsidR="002553A9"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93D7C"/>
    <w:multiLevelType w:val="hybridMultilevel"/>
    <w:tmpl w:val="F2F0A34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486BB0"/>
    <w:multiLevelType w:val="hybridMultilevel"/>
    <w:tmpl w:val="BB94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4"/>
  </w:num>
  <w:num w:numId="10">
    <w:abstractNumId w:val="13"/>
  </w:num>
  <w:num w:numId="11">
    <w:abstractNumId w:val="15"/>
  </w:num>
  <w:num w:numId="12">
    <w:abstractNumId w:val="11"/>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A4A01"/>
    <w:rsid w:val="001E090C"/>
    <w:rsid w:val="002470E9"/>
    <w:rsid w:val="002553A9"/>
    <w:rsid w:val="002620CF"/>
    <w:rsid w:val="002A2500"/>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D1E3E"/>
    <w:rsid w:val="006E1AC8"/>
    <w:rsid w:val="006F30B3"/>
    <w:rsid w:val="00704941"/>
    <w:rsid w:val="00762F1D"/>
    <w:rsid w:val="00770939"/>
    <w:rsid w:val="007E4222"/>
    <w:rsid w:val="00820148"/>
    <w:rsid w:val="00872E98"/>
    <w:rsid w:val="00876457"/>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16CCA"/>
    <w:rsid w:val="00C471AE"/>
    <w:rsid w:val="00C82A4E"/>
    <w:rsid w:val="00C858DF"/>
    <w:rsid w:val="00CB3E2C"/>
    <w:rsid w:val="00D24A03"/>
    <w:rsid w:val="00D9327F"/>
    <w:rsid w:val="00DA1972"/>
    <w:rsid w:val="00DA66B7"/>
    <w:rsid w:val="00E058E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39422077">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638076325">
      <w:bodyDiv w:val="1"/>
      <w:marLeft w:val="0"/>
      <w:marRight w:val="0"/>
      <w:marTop w:val="0"/>
      <w:marBottom w:val="0"/>
      <w:divBdr>
        <w:top w:val="none" w:sz="0" w:space="0" w:color="auto"/>
        <w:left w:val="none" w:sz="0" w:space="0" w:color="auto"/>
        <w:bottom w:val="none" w:sz="0" w:space="0" w:color="auto"/>
        <w:right w:val="none" w:sz="0" w:space="0" w:color="auto"/>
      </w:divBdr>
    </w:div>
    <w:div w:id="688918424">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031221490">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38172787">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8</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2018-06-06T15:39:00Z</dcterms:created>
  <dcterms:modified xsi:type="dcterms:W3CDTF">2018-06-14T17:19:00Z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