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968" w:rsidRPr="00513E89" w:rsidRDefault="00C21968" w:rsidP="00C21968">
      <w:pPr>
        <w:spacing w:line="240" w:lineRule="auto"/>
        <w:contextualSpacing/>
        <w:jc w:val="center"/>
        <w:rPr>
          <w:rFonts w:ascii="Garamond" w:eastAsiaTheme="minorEastAsia" w:hAnsi="Garamond"/>
          <w:b/>
          <w:sz w:val="24"/>
          <w:szCs w:val="24"/>
        </w:rPr>
      </w:pPr>
      <w:r w:rsidRPr="00513E89">
        <w:rPr>
          <w:rFonts w:ascii="Garamond" w:eastAsiaTheme="minorEastAsia" w:hAnsi="Garamond"/>
          <w:b/>
          <w:sz w:val="24"/>
          <w:szCs w:val="24"/>
        </w:rPr>
        <w:t>Graduate Council</w:t>
      </w:r>
    </w:p>
    <w:p w:rsidR="00C21968" w:rsidRPr="00513E89" w:rsidRDefault="00C21968" w:rsidP="00C21968">
      <w:pPr>
        <w:spacing w:after="0" w:line="240" w:lineRule="auto"/>
        <w:contextualSpacing/>
        <w:jc w:val="center"/>
        <w:outlineLvl w:val="0"/>
        <w:rPr>
          <w:rFonts w:ascii="Garamond" w:eastAsiaTheme="minorEastAsia" w:hAnsi="Garamond"/>
          <w:b/>
          <w:sz w:val="24"/>
          <w:szCs w:val="24"/>
        </w:rPr>
      </w:pPr>
      <w:r w:rsidRPr="00513E89">
        <w:rPr>
          <w:rFonts w:ascii="Garamond" w:eastAsiaTheme="minorEastAsia" w:hAnsi="Garamond"/>
          <w:b/>
          <w:sz w:val="24"/>
          <w:szCs w:val="24"/>
        </w:rPr>
        <w:t>Minutes</w:t>
      </w:r>
    </w:p>
    <w:p w:rsidR="00C21968" w:rsidRPr="00513E89" w:rsidRDefault="00C21968" w:rsidP="00C21968">
      <w:pPr>
        <w:spacing w:after="0" w:line="240" w:lineRule="auto"/>
        <w:contextualSpacing/>
        <w:jc w:val="center"/>
        <w:outlineLvl w:val="0"/>
        <w:rPr>
          <w:rFonts w:ascii="Garamond" w:eastAsiaTheme="minorEastAsia" w:hAnsi="Garamond"/>
          <w:b/>
          <w:sz w:val="24"/>
          <w:szCs w:val="24"/>
        </w:rPr>
      </w:pPr>
      <w:r>
        <w:rPr>
          <w:rFonts w:ascii="Garamond" w:eastAsiaTheme="minorEastAsia" w:hAnsi="Garamond"/>
          <w:b/>
          <w:sz w:val="24"/>
          <w:szCs w:val="24"/>
        </w:rPr>
        <w:t>September 1</w:t>
      </w:r>
      <w:r w:rsidRPr="00513E89">
        <w:rPr>
          <w:rFonts w:ascii="Garamond" w:eastAsiaTheme="minorEastAsia" w:hAnsi="Garamond"/>
          <w:b/>
          <w:sz w:val="24"/>
          <w:szCs w:val="24"/>
        </w:rPr>
        <w:t>1, 2019</w:t>
      </w:r>
    </w:p>
    <w:p w:rsidR="00C21968" w:rsidRPr="00513E89" w:rsidRDefault="00C21968" w:rsidP="00C21968">
      <w:pPr>
        <w:spacing w:after="0" w:line="240" w:lineRule="auto"/>
        <w:contextualSpacing/>
        <w:jc w:val="center"/>
        <w:outlineLvl w:val="0"/>
        <w:rPr>
          <w:rFonts w:ascii="Garamond" w:eastAsiaTheme="minorEastAsia" w:hAnsi="Garamond"/>
          <w:b/>
          <w:sz w:val="24"/>
          <w:szCs w:val="24"/>
        </w:rPr>
      </w:pPr>
      <w:r w:rsidRPr="00513E89">
        <w:rPr>
          <w:rFonts w:ascii="Garamond" w:eastAsiaTheme="minorEastAsia" w:hAnsi="Garamond"/>
          <w:b/>
          <w:sz w:val="24"/>
          <w:szCs w:val="24"/>
        </w:rPr>
        <w:t>BA 205a - 8:00 am – 9:00 am</w:t>
      </w:r>
    </w:p>
    <w:p w:rsidR="00C21968" w:rsidRPr="00513E89" w:rsidRDefault="00C21968" w:rsidP="00C21968">
      <w:pPr>
        <w:spacing w:line="240" w:lineRule="auto"/>
        <w:contextualSpacing/>
        <w:jc w:val="center"/>
        <w:rPr>
          <w:rFonts w:ascii="Garamond" w:eastAsiaTheme="minorEastAsia" w:hAnsi="Garamond"/>
          <w:b/>
          <w:sz w:val="24"/>
          <w:szCs w:val="24"/>
        </w:rPr>
      </w:pPr>
    </w:p>
    <w:p w:rsidR="00C21968" w:rsidRPr="00513E89" w:rsidRDefault="00C21968" w:rsidP="00C21968">
      <w:pPr>
        <w:spacing w:after="0" w:line="240" w:lineRule="auto"/>
        <w:rPr>
          <w:rFonts w:ascii="Garamond" w:eastAsiaTheme="minorEastAsia" w:hAnsi="Garamond"/>
          <w:sz w:val="24"/>
          <w:szCs w:val="24"/>
        </w:rPr>
      </w:pPr>
      <w:r w:rsidRPr="00513E89">
        <w:rPr>
          <w:rFonts w:ascii="Garamond" w:eastAsiaTheme="minorEastAsia" w:hAnsi="Garamond"/>
          <w:sz w:val="24"/>
          <w:szCs w:val="24"/>
        </w:rPr>
        <w:t xml:space="preserve">In attendance: Jim Bailey, </w:t>
      </w:r>
      <w:r>
        <w:rPr>
          <w:rFonts w:ascii="Garamond" w:eastAsiaTheme="minorEastAsia" w:hAnsi="Garamond"/>
          <w:sz w:val="24"/>
          <w:szCs w:val="24"/>
        </w:rPr>
        <w:t>Steven Sylvester</w:t>
      </w:r>
      <w:r w:rsidRPr="00513E89">
        <w:rPr>
          <w:rFonts w:ascii="Garamond" w:eastAsiaTheme="minorEastAsia" w:hAnsi="Garamond"/>
          <w:sz w:val="24"/>
          <w:szCs w:val="24"/>
        </w:rPr>
        <w:t xml:space="preserve">, </w:t>
      </w:r>
      <w:r>
        <w:rPr>
          <w:rFonts w:ascii="Garamond" w:eastAsiaTheme="minorEastAsia" w:hAnsi="Garamond"/>
          <w:sz w:val="24"/>
          <w:szCs w:val="24"/>
        </w:rPr>
        <w:t>Jonathan Westover</w:t>
      </w:r>
      <w:r w:rsidRPr="00513E89">
        <w:rPr>
          <w:rFonts w:ascii="Garamond" w:eastAsiaTheme="minorEastAsia" w:hAnsi="Garamond"/>
          <w:sz w:val="24"/>
          <w:szCs w:val="24"/>
        </w:rPr>
        <w:t xml:space="preserve">, Reed </w:t>
      </w:r>
      <w:proofErr w:type="spellStart"/>
      <w:r w:rsidRPr="00513E89">
        <w:rPr>
          <w:rFonts w:ascii="Garamond" w:eastAsiaTheme="minorEastAsia" w:hAnsi="Garamond"/>
          <w:sz w:val="24"/>
          <w:szCs w:val="24"/>
        </w:rPr>
        <w:t>Criddle</w:t>
      </w:r>
      <w:proofErr w:type="spellEnd"/>
      <w:r w:rsidRPr="00513E89">
        <w:rPr>
          <w:rFonts w:ascii="Garamond" w:eastAsiaTheme="minorEastAsia" w:hAnsi="Garamond"/>
          <w:sz w:val="24"/>
          <w:szCs w:val="24"/>
        </w:rPr>
        <w:t xml:space="preserve">, </w:t>
      </w:r>
      <w:proofErr w:type="spellStart"/>
      <w:r w:rsidRPr="00513E89">
        <w:rPr>
          <w:rFonts w:ascii="Garamond" w:eastAsiaTheme="minorEastAsia" w:hAnsi="Garamond"/>
          <w:sz w:val="24"/>
          <w:szCs w:val="24"/>
        </w:rPr>
        <w:t>Violeta</w:t>
      </w:r>
      <w:proofErr w:type="spellEnd"/>
      <w:r w:rsidRPr="00513E89">
        <w:rPr>
          <w:rFonts w:ascii="Garamond" w:eastAsiaTheme="minorEastAsia" w:hAnsi="Garamond"/>
          <w:sz w:val="24"/>
          <w:szCs w:val="24"/>
        </w:rPr>
        <w:t xml:space="preserve"> </w:t>
      </w:r>
      <w:proofErr w:type="spellStart"/>
      <w:r w:rsidRPr="00513E89">
        <w:rPr>
          <w:rFonts w:ascii="Garamond" w:eastAsiaTheme="minorEastAsia" w:hAnsi="Garamond"/>
          <w:sz w:val="24"/>
          <w:szCs w:val="24"/>
        </w:rPr>
        <w:t>Vasilevska</w:t>
      </w:r>
      <w:proofErr w:type="spellEnd"/>
      <w:r w:rsidRPr="00513E89">
        <w:rPr>
          <w:rFonts w:ascii="Garamond" w:eastAsiaTheme="minorEastAsia" w:hAnsi="Garamond"/>
          <w:sz w:val="24"/>
          <w:szCs w:val="24"/>
        </w:rPr>
        <w:t xml:space="preserve">, Dan Waddington, Trevor Warburton, </w:t>
      </w:r>
      <w:r>
        <w:rPr>
          <w:rFonts w:ascii="Garamond" w:eastAsiaTheme="minorEastAsia" w:hAnsi="Garamond"/>
          <w:sz w:val="24"/>
          <w:szCs w:val="24"/>
        </w:rPr>
        <w:t xml:space="preserve">Chris </w:t>
      </w:r>
      <w:proofErr w:type="spellStart"/>
      <w:r>
        <w:rPr>
          <w:rFonts w:ascii="Garamond" w:eastAsiaTheme="minorEastAsia" w:hAnsi="Garamond"/>
          <w:sz w:val="24"/>
          <w:szCs w:val="24"/>
        </w:rPr>
        <w:t>Goslin</w:t>
      </w:r>
      <w:proofErr w:type="spellEnd"/>
      <w:r>
        <w:rPr>
          <w:rFonts w:ascii="Garamond" w:eastAsiaTheme="minorEastAsia" w:hAnsi="Garamond"/>
          <w:sz w:val="24"/>
          <w:szCs w:val="24"/>
        </w:rPr>
        <w:t xml:space="preserve">, Maggie </w:t>
      </w:r>
      <w:proofErr w:type="spellStart"/>
      <w:r>
        <w:rPr>
          <w:rFonts w:ascii="Garamond" w:eastAsiaTheme="minorEastAsia" w:hAnsi="Garamond"/>
          <w:sz w:val="24"/>
          <w:szCs w:val="24"/>
        </w:rPr>
        <w:t>Tobar</w:t>
      </w:r>
      <w:proofErr w:type="spellEnd"/>
    </w:p>
    <w:p w:rsidR="00C21968" w:rsidRPr="00513E89" w:rsidRDefault="00C21968" w:rsidP="00C21968">
      <w:pPr>
        <w:spacing w:after="0" w:line="240" w:lineRule="auto"/>
        <w:rPr>
          <w:rFonts w:ascii="Garamond" w:eastAsiaTheme="minorEastAsia" w:hAnsi="Garamond"/>
          <w:sz w:val="24"/>
          <w:szCs w:val="24"/>
        </w:rPr>
      </w:pPr>
    </w:p>
    <w:p w:rsidR="00C21968" w:rsidRDefault="00C21968" w:rsidP="00C21968">
      <w:pPr>
        <w:spacing w:after="0" w:line="240" w:lineRule="auto"/>
        <w:rPr>
          <w:rFonts w:ascii="Garamond" w:eastAsiaTheme="minorEastAsia" w:hAnsi="Garamond"/>
          <w:sz w:val="24"/>
          <w:szCs w:val="24"/>
        </w:rPr>
      </w:pPr>
      <w:r w:rsidRPr="00513E89">
        <w:rPr>
          <w:rFonts w:ascii="Garamond" w:eastAsiaTheme="minorEastAsia" w:hAnsi="Garamond"/>
          <w:sz w:val="24"/>
          <w:szCs w:val="24"/>
        </w:rPr>
        <w:t>Staff in attendance</w:t>
      </w:r>
      <w:r>
        <w:rPr>
          <w:rFonts w:ascii="Garamond" w:eastAsiaTheme="minorEastAsia" w:hAnsi="Garamond"/>
          <w:sz w:val="24"/>
          <w:szCs w:val="24"/>
        </w:rPr>
        <w:t>: Shauna Reher</w:t>
      </w:r>
    </w:p>
    <w:p w:rsidR="00C21968" w:rsidRDefault="00C21968" w:rsidP="00C21968">
      <w:pPr>
        <w:spacing w:after="0" w:line="240" w:lineRule="auto"/>
        <w:rPr>
          <w:rFonts w:ascii="Garamond" w:eastAsiaTheme="minorEastAsia" w:hAnsi="Garamond"/>
          <w:sz w:val="24"/>
          <w:szCs w:val="24"/>
        </w:rPr>
      </w:pPr>
    </w:p>
    <w:p w:rsidR="00C21968" w:rsidRPr="00513E89" w:rsidRDefault="00C21968" w:rsidP="00C21968">
      <w:pPr>
        <w:spacing w:line="240" w:lineRule="auto"/>
        <w:contextualSpacing/>
        <w:rPr>
          <w:rFonts w:ascii="Garamond" w:eastAsiaTheme="minorEastAsia" w:hAnsi="Garamond"/>
          <w:sz w:val="24"/>
          <w:szCs w:val="24"/>
        </w:rPr>
      </w:pPr>
      <w:r w:rsidRPr="00513E89">
        <w:rPr>
          <w:rFonts w:ascii="Garamond" w:eastAsiaTheme="minorEastAsia" w:hAnsi="Garamond"/>
          <w:sz w:val="24"/>
          <w:szCs w:val="24"/>
        </w:rPr>
        <w:t xml:space="preserve">The council approved the Graduate Council meeting minutes for </w:t>
      </w:r>
      <w:r>
        <w:rPr>
          <w:rFonts w:ascii="Garamond" w:eastAsiaTheme="minorEastAsia" w:hAnsi="Garamond"/>
          <w:sz w:val="24"/>
          <w:szCs w:val="24"/>
        </w:rPr>
        <w:t>April 10</w:t>
      </w:r>
      <w:r w:rsidRPr="00513E89">
        <w:rPr>
          <w:rFonts w:ascii="Garamond" w:eastAsiaTheme="minorEastAsia" w:hAnsi="Garamond"/>
          <w:sz w:val="24"/>
          <w:szCs w:val="24"/>
        </w:rPr>
        <w:t>, 2019.</w:t>
      </w:r>
    </w:p>
    <w:p w:rsidR="00C21968" w:rsidRPr="00513E89" w:rsidRDefault="00C21968" w:rsidP="00C21968">
      <w:pPr>
        <w:spacing w:line="240" w:lineRule="auto"/>
        <w:contextualSpacing/>
        <w:rPr>
          <w:rFonts w:ascii="Garamond" w:eastAsiaTheme="minorEastAsia" w:hAnsi="Garamond"/>
          <w:sz w:val="24"/>
          <w:szCs w:val="24"/>
        </w:rPr>
      </w:pPr>
    </w:p>
    <w:p w:rsidR="00C21968" w:rsidRDefault="00C21968" w:rsidP="00C21968">
      <w:pPr>
        <w:spacing w:after="0" w:line="240" w:lineRule="auto"/>
        <w:rPr>
          <w:rFonts w:ascii="Garamond" w:eastAsiaTheme="minorEastAsia" w:hAnsi="Garamond"/>
          <w:sz w:val="24"/>
          <w:szCs w:val="24"/>
        </w:rPr>
      </w:pPr>
      <w:r w:rsidRPr="00513E89">
        <w:rPr>
          <w:rFonts w:ascii="Garamond" w:eastAsiaTheme="minorEastAsia" w:hAnsi="Garamond"/>
          <w:sz w:val="24"/>
          <w:szCs w:val="24"/>
        </w:rPr>
        <w:t>The following graduate faculty were approved</w:t>
      </w:r>
      <w:r>
        <w:rPr>
          <w:rFonts w:ascii="Garamond" w:eastAsiaTheme="minorEastAsia" w:hAnsi="Garamond"/>
          <w:sz w:val="24"/>
          <w:szCs w:val="24"/>
        </w:rPr>
        <w:t>:</w:t>
      </w:r>
    </w:p>
    <w:p w:rsidR="00C21968" w:rsidRDefault="00C21968" w:rsidP="00C21968">
      <w:pPr>
        <w:spacing w:after="0" w:line="240" w:lineRule="auto"/>
        <w:rPr>
          <w:rFonts w:ascii="Garamond" w:eastAsiaTheme="minorEastAsia" w:hAnsi="Garamond"/>
          <w:sz w:val="24"/>
          <w:szCs w:val="24"/>
        </w:rPr>
      </w:pPr>
      <w:r>
        <w:rPr>
          <w:rFonts w:ascii="Garamond" w:eastAsiaTheme="minorEastAsia" w:hAnsi="Garamond"/>
          <w:sz w:val="24"/>
          <w:szCs w:val="24"/>
        </w:rPr>
        <w:t>College of Heath and Public Service</w:t>
      </w:r>
    </w:p>
    <w:p w:rsidR="00C21968" w:rsidRDefault="00C21968" w:rsidP="00C21968">
      <w:pPr>
        <w:spacing w:after="0" w:line="240" w:lineRule="auto"/>
        <w:rPr>
          <w:rFonts w:ascii="Garamond" w:eastAsiaTheme="minorEastAsia" w:hAnsi="Garamond"/>
          <w:sz w:val="24"/>
          <w:szCs w:val="24"/>
        </w:rPr>
      </w:pPr>
      <w:r>
        <w:rPr>
          <w:rFonts w:ascii="Garamond" w:eastAsiaTheme="minorEastAsia" w:hAnsi="Garamond"/>
          <w:sz w:val="24"/>
          <w:szCs w:val="24"/>
        </w:rPr>
        <w:tab/>
      </w:r>
      <w:proofErr w:type="spellStart"/>
      <w:r>
        <w:rPr>
          <w:rFonts w:ascii="Garamond" w:eastAsiaTheme="minorEastAsia" w:hAnsi="Garamond"/>
          <w:sz w:val="24"/>
          <w:szCs w:val="24"/>
        </w:rPr>
        <w:t>Virlana</w:t>
      </w:r>
      <w:proofErr w:type="spellEnd"/>
      <w:r>
        <w:rPr>
          <w:rFonts w:ascii="Garamond" w:eastAsiaTheme="minorEastAsia" w:hAnsi="Garamond"/>
          <w:sz w:val="24"/>
          <w:szCs w:val="24"/>
        </w:rPr>
        <w:t xml:space="preserve"> Johnson-Silva – Associate</w:t>
      </w:r>
    </w:p>
    <w:p w:rsidR="00C21968" w:rsidRDefault="00C21968" w:rsidP="00C21968">
      <w:pPr>
        <w:spacing w:after="0" w:line="240" w:lineRule="auto"/>
        <w:rPr>
          <w:rFonts w:ascii="Garamond" w:eastAsiaTheme="minorEastAsia" w:hAnsi="Garamond"/>
          <w:sz w:val="24"/>
          <w:szCs w:val="24"/>
        </w:rPr>
      </w:pPr>
      <w:r>
        <w:rPr>
          <w:rFonts w:ascii="Garamond" w:eastAsiaTheme="minorEastAsia" w:hAnsi="Garamond"/>
          <w:sz w:val="24"/>
          <w:szCs w:val="24"/>
        </w:rPr>
        <w:tab/>
        <w:t>Sara Flood – Full</w:t>
      </w:r>
    </w:p>
    <w:p w:rsidR="00C21968" w:rsidRDefault="00C21968" w:rsidP="00C21968">
      <w:pPr>
        <w:spacing w:after="0" w:line="240" w:lineRule="auto"/>
        <w:rPr>
          <w:rFonts w:ascii="Garamond" w:eastAsiaTheme="minorEastAsia" w:hAnsi="Garamond"/>
          <w:sz w:val="24"/>
          <w:szCs w:val="24"/>
        </w:rPr>
      </w:pPr>
      <w:r>
        <w:rPr>
          <w:rFonts w:ascii="Garamond" w:eastAsiaTheme="minorEastAsia" w:hAnsi="Garamond"/>
          <w:sz w:val="24"/>
          <w:szCs w:val="24"/>
        </w:rPr>
        <w:tab/>
        <w:t>Mark Hyde – Full</w:t>
      </w:r>
    </w:p>
    <w:p w:rsidR="00C21968" w:rsidRDefault="00C21968" w:rsidP="00C21968">
      <w:pPr>
        <w:spacing w:after="0" w:line="240" w:lineRule="auto"/>
        <w:rPr>
          <w:rFonts w:ascii="Garamond" w:eastAsiaTheme="minorEastAsia" w:hAnsi="Garamond"/>
          <w:sz w:val="24"/>
          <w:szCs w:val="24"/>
        </w:rPr>
      </w:pPr>
      <w:r>
        <w:rPr>
          <w:rFonts w:ascii="Garamond" w:eastAsiaTheme="minorEastAsia" w:hAnsi="Garamond"/>
          <w:sz w:val="24"/>
          <w:szCs w:val="24"/>
        </w:rPr>
        <w:tab/>
        <w:t xml:space="preserve">Karen </w:t>
      </w:r>
      <w:proofErr w:type="spellStart"/>
      <w:r>
        <w:rPr>
          <w:rFonts w:ascii="Garamond" w:eastAsiaTheme="minorEastAsia" w:hAnsi="Garamond"/>
          <w:sz w:val="24"/>
          <w:szCs w:val="24"/>
        </w:rPr>
        <w:t>Mulitalo</w:t>
      </w:r>
      <w:proofErr w:type="spellEnd"/>
      <w:r>
        <w:rPr>
          <w:rFonts w:ascii="Garamond" w:eastAsiaTheme="minorEastAsia" w:hAnsi="Garamond"/>
          <w:sz w:val="24"/>
          <w:szCs w:val="24"/>
        </w:rPr>
        <w:t xml:space="preserve"> – Associate</w:t>
      </w:r>
    </w:p>
    <w:p w:rsidR="00C21968" w:rsidRDefault="00C21968" w:rsidP="00C21968">
      <w:pPr>
        <w:spacing w:after="0" w:line="240" w:lineRule="auto"/>
        <w:rPr>
          <w:rFonts w:ascii="Garamond" w:eastAsiaTheme="minorEastAsia" w:hAnsi="Garamond"/>
          <w:sz w:val="24"/>
          <w:szCs w:val="24"/>
        </w:rPr>
      </w:pPr>
      <w:r>
        <w:rPr>
          <w:rFonts w:ascii="Garamond" w:eastAsiaTheme="minorEastAsia" w:hAnsi="Garamond"/>
          <w:sz w:val="24"/>
          <w:szCs w:val="24"/>
        </w:rPr>
        <w:tab/>
        <w:t xml:space="preserve">Jennifer </w:t>
      </w:r>
      <w:proofErr w:type="spellStart"/>
      <w:r>
        <w:rPr>
          <w:rFonts w:ascii="Garamond" w:eastAsiaTheme="minorEastAsia" w:hAnsi="Garamond"/>
          <w:sz w:val="24"/>
          <w:szCs w:val="24"/>
        </w:rPr>
        <w:t>Wegler</w:t>
      </w:r>
      <w:proofErr w:type="spellEnd"/>
      <w:r>
        <w:rPr>
          <w:rFonts w:ascii="Garamond" w:eastAsiaTheme="minorEastAsia" w:hAnsi="Garamond"/>
          <w:sz w:val="24"/>
          <w:szCs w:val="24"/>
        </w:rPr>
        <w:t xml:space="preserve"> – Associate</w:t>
      </w:r>
    </w:p>
    <w:p w:rsidR="00C21968" w:rsidRDefault="00C21968" w:rsidP="00C21968">
      <w:pPr>
        <w:spacing w:after="0" w:line="240" w:lineRule="auto"/>
        <w:rPr>
          <w:rFonts w:ascii="Garamond" w:eastAsiaTheme="minorEastAsia" w:hAnsi="Garamond"/>
          <w:sz w:val="24"/>
          <w:szCs w:val="24"/>
        </w:rPr>
      </w:pPr>
      <w:r>
        <w:rPr>
          <w:rFonts w:ascii="Garamond" w:eastAsiaTheme="minorEastAsia" w:hAnsi="Garamond"/>
          <w:sz w:val="24"/>
          <w:szCs w:val="24"/>
        </w:rPr>
        <w:tab/>
        <w:t>Nicole Swan – Associate</w:t>
      </w:r>
    </w:p>
    <w:p w:rsidR="00C21968" w:rsidRDefault="00C21968" w:rsidP="00C21968">
      <w:pPr>
        <w:spacing w:after="0" w:line="240" w:lineRule="auto"/>
        <w:rPr>
          <w:rFonts w:ascii="Garamond" w:eastAsiaTheme="minorEastAsia" w:hAnsi="Garamond"/>
          <w:sz w:val="24"/>
          <w:szCs w:val="24"/>
        </w:rPr>
      </w:pPr>
      <w:r>
        <w:rPr>
          <w:rFonts w:ascii="Garamond" w:eastAsiaTheme="minorEastAsia" w:hAnsi="Garamond"/>
          <w:sz w:val="24"/>
          <w:szCs w:val="24"/>
        </w:rPr>
        <w:tab/>
        <w:t xml:space="preserve">R. Jeffery </w:t>
      </w:r>
      <w:proofErr w:type="spellStart"/>
      <w:r>
        <w:rPr>
          <w:rFonts w:ascii="Garamond" w:eastAsiaTheme="minorEastAsia" w:hAnsi="Garamond"/>
          <w:sz w:val="24"/>
          <w:szCs w:val="24"/>
        </w:rPr>
        <w:t>Maxfield</w:t>
      </w:r>
      <w:proofErr w:type="spellEnd"/>
      <w:r>
        <w:rPr>
          <w:rFonts w:ascii="Garamond" w:eastAsiaTheme="minorEastAsia" w:hAnsi="Garamond"/>
          <w:sz w:val="24"/>
          <w:szCs w:val="24"/>
        </w:rPr>
        <w:t xml:space="preserve"> – Full</w:t>
      </w:r>
    </w:p>
    <w:p w:rsidR="00C21968" w:rsidRDefault="00C21968" w:rsidP="00C21968">
      <w:pPr>
        <w:spacing w:after="0" w:line="240" w:lineRule="auto"/>
        <w:rPr>
          <w:rFonts w:ascii="Garamond" w:eastAsiaTheme="minorEastAsia" w:hAnsi="Garamond"/>
          <w:sz w:val="24"/>
          <w:szCs w:val="24"/>
        </w:rPr>
      </w:pPr>
      <w:r>
        <w:rPr>
          <w:rFonts w:ascii="Garamond" w:eastAsiaTheme="minorEastAsia" w:hAnsi="Garamond"/>
          <w:sz w:val="24"/>
          <w:szCs w:val="24"/>
        </w:rPr>
        <w:tab/>
        <w:t xml:space="preserve">David </w:t>
      </w:r>
      <w:proofErr w:type="spellStart"/>
      <w:r>
        <w:rPr>
          <w:rFonts w:ascii="Garamond" w:eastAsiaTheme="minorEastAsia" w:hAnsi="Garamond"/>
          <w:sz w:val="24"/>
          <w:szCs w:val="24"/>
        </w:rPr>
        <w:t>McEntire</w:t>
      </w:r>
      <w:proofErr w:type="spellEnd"/>
      <w:r>
        <w:rPr>
          <w:rFonts w:ascii="Garamond" w:eastAsiaTheme="minorEastAsia" w:hAnsi="Garamond"/>
          <w:sz w:val="24"/>
          <w:szCs w:val="24"/>
        </w:rPr>
        <w:t xml:space="preserve"> – Full</w:t>
      </w:r>
    </w:p>
    <w:p w:rsidR="00C21968" w:rsidRDefault="00C21968" w:rsidP="00C21968">
      <w:pPr>
        <w:spacing w:after="0" w:line="240" w:lineRule="auto"/>
        <w:rPr>
          <w:rFonts w:ascii="Garamond" w:eastAsiaTheme="minorEastAsia" w:hAnsi="Garamond"/>
          <w:sz w:val="24"/>
          <w:szCs w:val="24"/>
        </w:rPr>
      </w:pPr>
    </w:p>
    <w:p w:rsidR="00C21968" w:rsidRDefault="00C21968" w:rsidP="00C21968">
      <w:pPr>
        <w:spacing w:after="0" w:line="240" w:lineRule="auto"/>
        <w:rPr>
          <w:rFonts w:ascii="Garamond" w:eastAsiaTheme="minorEastAsia" w:hAnsi="Garamond"/>
          <w:sz w:val="24"/>
          <w:szCs w:val="24"/>
        </w:rPr>
      </w:pPr>
      <w:r>
        <w:rPr>
          <w:rFonts w:ascii="Garamond" w:eastAsiaTheme="minorEastAsia" w:hAnsi="Garamond"/>
          <w:sz w:val="24"/>
          <w:szCs w:val="24"/>
        </w:rPr>
        <w:t>School of Education</w:t>
      </w:r>
    </w:p>
    <w:p w:rsidR="00C21968" w:rsidRDefault="00C21968" w:rsidP="00C21968">
      <w:pPr>
        <w:spacing w:after="0" w:line="240" w:lineRule="auto"/>
        <w:rPr>
          <w:rFonts w:ascii="Garamond" w:eastAsiaTheme="minorEastAsia" w:hAnsi="Garamond"/>
          <w:sz w:val="24"/>
          <w:szCs w:val="24"/>
        </w:rPr>
      </w:pPr>
      <w:r>
        <w:rPr>
          <w:rFonts w:ascii="Garamond" w:eastAsiaTheme="minorEastAsia" w:hAnsi="Garamond"/>
          <w:sz w:val="24"/>
          <w:szCs w:val="24"/>
        </w:rPr>
        <w:tab/>
        <w:t>Ann Sharp – Full</w:t>
      </w:r>
    </w:p>
    <w:p w:rsidR="00C21968" w:rsidRDefault="00C21968" w:rsidP="00C21968">
      <w:pPr>
        <w:spacing w:after="0" w:line="240" w:lineRule="auto"/>
        <w:rPr>
          <w:rFonts w:ascii="Garamond" w:eastAsiaTheme="minorEastAsia" w:hAnsi="Garamond"/>
          <w:sz w:val="24"/>
          <w:szCs w:val="24"/>
        </w:rPr>
      </w:pPr>
    </w:p>
    <w:p w:rsidR="00C21968" w:rsidRDefault="00C21968" w:rsidP="00C21968">
      <w:pPr>
        <w:spacing w:after="0" w:line="240" w:lineRule="auto"/>
        <w:rPr>
          <w:rFonts w:ascii="Garamond" w:eastAsiaTheme="minorEastAsia" w:hAnsi="Garamond"/>
          <w:sz w:val="24"/>
          <w:szCs w:val="24"/>
        </w:rPr>
      </w:pPr>
      <w:r>
        <w:rPr>
          <w:rFonts w:ascii="Garamond" w:eastAsiaTheme="minorEastAsia" w:hAnsi="Garamond"/>
          <w:sz w:val="24"/>
          <w:szCs w:val="24"/>
        </w:rPr>
        <w:t>Woodbury School of Business</w:t>
      </w:r>
    </w:p>
    <w:p w:rsidR="00C21968" w:rsidRDefault="00C21968" w:rsidP="00C21968">
      <w:pPr>
        <w:spacing w:after="0" w:line="240" w:lineRule="auto"/>
        <w:rPr>
          <w:rFonts w:ascii="Garamond" w:eastAsiaTheme="minorEastAsia" w:hAnsi="Garamond"/>
          <w:sz w:val="24"/>
          <w:szCs w:val="24"/>
        </w:rPr>
      </w:pPr>
      <w:r>
        <w:rPr>
          <w:rFonts w:ascii="Garamond" w:eastAsiaTheme="minorEastAsia" w:hAnsi="Garamond"/>
          <w:sz w:val="24"/>
          <w:szCs w:val="24"/>
        </w:rPr>
        <w:tab/>
        <w:t>Terrance Martin – Full</w:t>
      </w:r>
    </w:p>
    <w:p w:rsidR="00C21968" w:rsidRDefault="00C21968" w:rsidP="00C21968">
      <w:pPr>
        <w:spacing w:after="0" w:line="240" w:lineRule="auto"/>
        <w:rPr>
          <w:rFonts w:ascii="Garamond" w:eastAsiaTheme="minorEastAsia" w:hAnsi="Garamond"/>
          <w:sz w:val="24"/>
          <w:szCs w:val="24"/>
        </w:rPr>
      </w:pPr>
      <w:r>
        <w:rPr>
          <w:rFonts w:ascii="Garamond" w:eastAsiaTheme="minorEastAsia" w:hAnsi="Garamond"/>
          <w:sz w:val="24"/>
          <w:szCs w:val="24"/>
        </w:rPr>
        <w:tab/>
        <w:t>Jesse Howard – Professional</w:t>
      </w:r>
    </w:p>
    <w:p w:rsidR="00C21968" w:rsidRDefault="00C21968" w:rsidP="00C21968">
      <w:pPr>
        <w:spacing w:after="0" w:line="240" w:lineRule="auto"/>
        <w:rPr>
          <w:rFonts w:ascii="Garamond" w:eastAsiaTheme="minorEastAsia" w:hAnsi="Garamond"/>
          <w:sz w:val="24"/>
          <w:szCs w:val="24"/>
        </w:rPr>
      </w:pPr>
    </w:p>
    <w:p w:rsidR="00C21968" w:rsidRPr="00F6069A" w:rsidRDefault="00C21968" w:rsidP="00C21968">
      <w:pPr>
        <w:contextualSpacing/>
        <w:rPr>
          <w:rFonts w:ascii="Garamond" w:hAnsi="Garamond"/>
          <w:bCs/>
          <w:sz w:val="24"/>
          <w:szCs w:val="24"/>
        </w:rPr>
      </w:pPr>
      <w:r w:rsidRPr="00F6069A">
        <w:rPr>
          <w:rFonts w:ascii="Garamond" w:hAnsi="Garamond"/>
          <w:bCs/>
          <w:sz w:val="24"/>
          <w:szCs w:val="24"/>
        </w:rPr>
        <w:t>College of Humanities and Social Sciences</w:t>
      </w:r>
    </w:p>
    <w:p w:rsidR="00C21968" w:rsidRPr="00F6069A" w:rsidRDefault="00C21968" w:rsidP="00C21968">
      <w:pPr>
        <w:contextualSpacing/>
        <w:rPr>
          <w:rFonts w:ascii="Garamond" w:hAnsi="Garamond"/>
          <w:bCs/>
          <w:sz w:val="24"/>
          <w:szCs w:val="24"/>
        </w:rPr>
      </w:pPr>
      <w:r>
        <w:rPr>
          <w:rFonts w:ascii="Garamond" w:hAnsi="Garamond"/>
          <w:bCs/>
          <w:sz w:val="24"/>
          <w:szCs w:val="24"/>
        </w:rPr>
        <w:tab/>
      </w:r>
      <w:r w:rsidRPr="00F6069A">
        <w:rPr>
          <w:rFonts w:ascii="Garamond" w:hAnsi="Garamond"/>
          <w:bCs/>
          <w:sz w:val="24"/>
          <w:szCs w:val="24"/>
        </w:rPr>
        <w:t>Megan Oka - Full</w:t>
      </w:r>
    </w:p>
    <w:p w:rsidR="00C21968" w:rsidRPr="00F6069A" w:rsidRDefault="00C21968" w:rsidP="00C21968">
      <w:pPr>
        <w:contextualSpacing/>
        <w:rPr>
          <w:rFonts w:ascii="Garamond" w:hAnsi="Garamond"/>
          <w:bCs/>
          <w:sz w:val="24"/>
          <w:szCs w:val="24"/>
        </w:rPr>
      </w:pPr>
      <w:r>
        <w:rPr>
          <w:rFonts w:ascii="Garamond" w:hAnsi="Garamond"/>
          <w:bCs/>
          <w:sz w:val="24"/>
          <w:szCs w:val="24"/>
        </w:rPr>
        <w:tab/>
      </w:r>
      <w:r w:rsidRPr="00F6069A">
        <w:rPr>
          <w:rFonts w:ascii="Garamond" w:hAnsi="Garamond"/>
          <w:bCs/>
          <w:sz w:val="24"/>
          <w:szCs w:val="24"/>
        </w:rPr>
        <w:t>Todd Spencer - Full</w:t>
      </w:r>
    </w:p>
    <w:p w:rsidR="00C21968" w:rsidRPr="00F6069A" w:rsidRDefault="00C21968" w:rsidP="00C21968">
      <w:pPr>
        <w:contextualSpacing/>
        <w:rPr>
          <w:rFonts w:ascii="Garamond" w:hAnsi="Garamond"/>
          <w:bCs/>
          <w:sz w:val="24"/>
          <w:szCs w:val="24"/>
        </w:rPr>
      </w:pPr>
      <w:r>
        <w:rPr>
          <w:rFonts w:ascii="Garamond" w:hAnsi="Garamond"/>
          <w:bCs/>
          <w:sz w:val="24"/>
          <w:szCs w:val="24"/>
        </w:rPr>
        <w:tab/>
      </w:r>
      <w:r w:rsidRPr="00F6069A">
        <w:rPr>
          <w:rFonts w:ascii="Garamond" w:hAnsi="Garamond"/>
          <w:bCs/>
          <w:sz w:val="24"/>
          <w:szCs w:val="24"/>
        </w:rPr>
        <w:t xml:space="preserve">Richard </w:t>
      </w:r>
      <w:proofErr w:type="spellStart"/>
      <w:r w:rsidRPr="00F6069A">
        <w:rPr>
          <w:rFonts w:ascii="Garamond" w:hAnsi="Garamond"/>
          <w:bCs/>
          <w:sz w:val="24"/>
          <w:szCs w:val="24"/>
        </w:rPr>
        <w:t>Hydo</w:t>
      </w:r>
      <w:proofErr w:type="spellEnd"/>
      <w:r w:rsidRPr="00F6069A">
        <w:rPr>
          <w:rFonts w:ascii="Garamond" w:hAnsi="Garamond"/>
          <w:bCs/>
          <w:sz w:val="24"/>
          <w:szCs w:val="24"/>
        </w:rPr>
        <w:t xml:space="preserve"> - Associate</w:t>
      </w:r>
    </w:p>
    <w:p w:rsidR="00C21968" w:rsidRPr="00F6069A" w:rsidRDefault="00C21968" w:rsidP="00C21968">
      <w:pPr>
        <w:contextualSpacing/>
        <w:rPr>
          <w:rFonts w:ascii="Garamond" w:hAnsi="Garamond"/>
          <w:bCs/>
          <w:sz w:val="24"/>
          <w:szCs w:val="24"/>
        </w:rPr>
      </w:pPr>
      <w:r>
        <w:rPr>
          <w:rFonts w:ascii="Garamond" w:hAnsi="Garamond"/>
          <w:bCs/>
          <w:sz w:val="24"/>
          <w:szCs w:val="24"/>
        </w:rPr>
        <w:tab/>
      </w:r>
      <w:r w:rsidRPr="00F6069A">
        <w:rPr>
          <w:rFonts w:ascii="Garamond" w:hAnsi="Garamond"/>
          <w:bCs/>
          <w:sz w:val="24"/>
          <w:szCs w:val="24"/>
        </w:rPr>
        <w:t>Lexie Daley - Full</w:t>
      </w:r>
    </w:p>
    <w:p w:rsidR="00C21968" w:rsidRPr="00F6069A" w:rsidRDefault="00C21968" w:rsidP="00C21968">
      <w:pPr>
        <w:spacing w:after="0" w:line="240" w:lineRule="auto"/>
        <w:rPr>
          <w:rFonts w:ascii="Garamond" w:eastAsiaTheme="minorEastAsia" w:hAnsi="Garamond"/>
          <w:sz w:val="24"/>
          <w:szCs w:val="24"/>
        </w:rPr>
      </w:pPr>
    </w:p>
    <w:p w:rsidR="00C21968" w:rsidRPr="00F6069A" w:rsidRDefault="00C21968" w:rsidP="00C21968">
      <w:pPr>
        <w:spacing w:after="0" w:line="240" w:lineRule="auto"/>
        <w:rPr>
          <w:rFonts w:ascii="Garamond" w:eastAsiaTheme="minorEastAsia" w:hAnsi="Garamond"/>
          <w:sz w:val="24"/>
          <w:szCs w:val="24"/>
          <w:u w:val="single"/>
        </w:rPr>
      </w:pPr>
      <w:r w:rsidRPr="00F6069A">
        <w:rPr>
          <w:rFonts w:ascii="Garamond" w:eastAsiaTheme="minorEastAsia" w:hAnsi="Garamond"/>
          <w:sz w:val="24"/>
          <w:szCs w:val="24"/>
          <w:u w:val="single"/>
        </w:rPr>
        <w:t>Graduate Student Continuation Forms and Process</w:t>
      </w:r>
    </w:p>
    <w:p w:rsidR="00C21968" w:rsidRPr="00F6069A" w:rsidRDefault="00C21968" w:rsidP="00C21968">
      <w:pPr>
        <w:spacing w:line="240" w:lineRule="auto"/>
        <w:contextualSpacing/>
        <w:rPr>
          <w:rFonts w:ascii="Garamond" w:eastAsiaTheme="minorEastAsia" w:hAnsi="Garamond"/>
          <w:bCs/>
          <w:sz w:val="24"/>
          <w:szCs w:val="24"/>
        </w:rPr>
      </w:pPr>
      <w:r w:rsidRPr="00F6069A">
        <w:rPr>
          <w:rFonts w:ascii="Garamond" w:eastAsiaTheme="minorEastAsia" w:hAnsi="Garamond"/>
          <w:bCs/>
          <w:sz w:val="24"/>
          <w:szCs w:val="24"/>
        </w:rPr>
        <w:t>Policy 510 states the following:</w:t>
      </w:r>
    </w:p>
    <w:p w:rsidR="00C21968" w:rsidRPr="00F6069A" w:rsidRDefault="00C21968" w:rsidP="00C21968">
      <w:pPr>
        <w:spacing w:line="240" w:lineRule="auto"/>
        <w:contextualSpacing/>
        <w:rPr>
          <w:rFonts w:ascii="Garamond" w:eastAsiaTheme="minorEastAsia" w:hAnsi="Garamond"/>
          <w:sz w:val="24"/>
          <w:szCs w:val="24"/>
        </w:rPr>
      </w:pPr>
      <w:r w:rsidRPr="00F6069A">
        <w:rPr>
          <w:rFonts w:ascii="Garamond" w:eastAsiaTheme="minorEastAsia" w:hAnsi="Garamond"/>
          <w:sz w:val="24"/>
          <w:szCs w:val="24"/>
        </w:rPr>
        <w:t xml:space="preserve">5.9 Once admitted and enrolled, graduate students shall maintain continuous registration during fall and spring semesters and during summer semester if required by the graduate program. </w:t>
      </w:r>
    </w:p>
    <w:p w:rsidR="00C21968" w:rsidRPr="00F6069A" w:rsidRDefault="00C21968" w:rsidP="00C21968">
      <w:pPr>
        <w:spacing w:line="240" w:lineRule="auto"/>
        <w:contextualSpacing/>
        <w:rPr>
          <w:rFonts w:ascii="Garamond" w:eastAsiaTheme="minorEastAsia" w:hAnsi="Garamond"/>
          <w:sz w:val="24"/>
          <w:szCs w:val="24"/>
        </w:rPr>
      </w:pPr>
      <w:r w:rsidRPr="00F6069A">
        <w:rPr>
          <w:rFonts w:ascii="Garamond" w:eastAsiaTheme="minorEastAsia" w:hAnsi="Garamond"/>
          <w:sz w:val="24"/>
          <w:szCs w:val="24"/>
        </w:rPr>
        <w:t xml:space="preserve">5.9.1 If graduate students cannot maintain continuous registration, they should file for a leave of absence through their graduate program. </w:t>
      </w:r>
    </w:p>
    <w:p w:rsidR="00C21968" w:rsidRPr="00F6069A" w:rsidRDefault="00C21968" w:rsidP="00C21968">
      <w:pPr>
        <w:spacing w:line="240" w:lineRule="auto"/>
        <w:contextualSpacing/>
        <w:rPr>
          <w:rFonts w:ascii="Garamond" w:eastAsiaTheme="minorEastAsia" w:hAnsi="Garamond"/>
          <w:b/>
          <w:sz w:val="24"/>
          <w:szCs w:val="24"/>
        </w:rPr>
      </w:pPr>
      <w:r w:rsidRPr="00F6069A">
        <w:rPr>
          <w:rFonts w:ascii="Garamond" w:eastAsiaTheme="minorEastAsia" w:hAnsi="Garamond"/>
          <w:sz w:val="24"/>
          <w:szCs w:val="24"/>
        </w:rPr>
        <w:t>5.9.2 Students who fail to maintain continuous registration and who have not been granted an official leave of absence shall be suspended from their graduate program. They shall be ineligible to register for future semesters unless they are readmitted through their graduate program’s procedures.</w:t>
      </w:r>
    </w:p>
    <w:p w:rsidR="00C21968" w:rsidRPr="00F6069A" w:rsidRDefault="00C21968" w:rsidP="00C21968">
      <w:pPr>
        <w:spacing w:after="0" w:line="240" w:lineRule="auto"/>
        <w:rPr>
          <w:rFonts w:ascii="Garamond" w:eastAsiaTheme="minorEastAsia" w:hAnsi="Garamond"/>
          <w:sz w:val="24"/>
          <w:szCs w:val="24"/>
        </w:rPr>
      </w:pPr>
      <w:r w:rsidRPr="00F6069A">
        <w:rPr>
          <w:rFonts w:ascii="Garamond" w:eastAsiaTheme="minorEastAsia" w:hAnsi="Garamond"/>
          <w:sz w:val="24"/>
          <w:szCs w:val="24"/>
        </w:rPr>
        <w:t xml:space="preserve">Additionally, in order to drop all courses for a semester in which the student is already registered the university requires the student to file a leave of absence. </w:t>
      </w:r>
    </w:p>
    <w:p w:rsidR="00C21968" w:rsidRPr="00F6069A" w:rsidRDefault="00C21968" w:rsidP="00C21968">
      <w:pPr>
        <w:spacing w:after="0" w:line="240" w:lineRule="auto"/>
        <w:rPr>
          <w:rFonts w:ascii="Garamond" w:eastAsiaTheme="minorEastAsia" w:hAnsi="Garamond"/>
          <w:sz w:val="24"/>
          <w:szCs w:val="24"/>
        </w:rPr>
      </w:pPr>
      <w:r w:rsidRPr="00F6069A">
        <w:rPr>
          <w:rFonts w:ascii="Garamond" w:eastAsiaTheme="minorEastAsia" w:hAnsi="Garamond"/>
          <w:sz w:val="24"/>
          <w:szCs w:val="24"/>
        </w:rPr>
        <w:lastRenderedPageBreak/>
        <w:t>Three forms have been developed to facilitate these processes.</w:t>
      </w:r>
    </w:p>
    <w:p w:rsidR="00C21968" w:rsidRDefault="00C21968" w:rsidP="00C21968">
      <w:pPr>
        <w:spacing w:after="0" w:line="240" w:lineRule="auto"/>
        <w:rPr>
          <w:rFonts w:ascii="Garamond" w:eastAsiaTheme="minorEastAsia" w:hAnsi="Garamond"/>
          <w:b/>
          <w:sz w:val="24"/>
          <w:szCs w:val="24"/>
        </w:rPr>
      </w:pPr>
    </w:p>
    <w:p w:rsidR="00C21968" w:rsidRPr="00905853" w:rsidRDefault="00C21968" w:rsidP="00C21968">
      <w:pPr>
        <w:spacing w:after="0" w:line="240" w:lineRule="auto"/>
        <w:rPr>
          <w:rFonts w:ascii="Garamond" w:eastAsiaTheme="minorEastAsia" w:hAnsi="Garamond"/>
          <w:b/>
          <w:sz w:val="24"/>
          <w:szCs w:val="24"/>
        </w:rPr>
      </w:pPr>
      <w:r w:rsidRPr="00905853">
        <w:rPr>
          <w:rFonts w:ascii="Garamond" w:eastAsiaTheme="minorEastAsia" w:hAnsi="Garamond"/>
          <w:b/>
          <w:sz w:val="24"/>
          <w:szCs w:val="24"/>
        </w:rPr>
        <w:t>Leave of Absence Form</w:t>
      </w:r>
    </w:p>
    <w:p w:rsidR="00C21968" w:rsidRPr="00905853" w:rsidRDefault="00C21968" w:rsidP="00C21968">
      <w:pPr>
        <w:pStyle w:val="ListParagraph"/>
        <w:numPr>
          <w:ilvl w:val="0"/>
          <w:numId w:val="1"/>
        </w:numPr>
        <w:spacing w:after="0" w:line="240" w:lineRule="auto"/>
        <w:rPr>
          <w:rFonts w:ascii="Garamond" w:eastAsiaTheme="minorEastAsia" w:hAnsi="Garamond"/>
          <w:sz w:val="24"/>
          <w:szCs w:val="24"/>
        </w:rPr>
      </w:pPr>
      <w:r w:rsidRPr="00905853">
        <w:rPr>
          <w:rFonts w:ascii="Garamond" w:eastAsiaTheme="minorEastAsia" w:hAnsi="Garamond"/>
          <w:sz w:val="24"/>
          <w:szCs w:val="24"/>
        </w:rPr>
        <w:t>If a graduate student wants to request a leave of absence from a graduate program and wants to reserve the student’s place in the program, the student must complete the “</w:t>
      </w:r>
      <w:hyperlink r:id="rId5" w:history="1">
        <w:r w:rsidRPr="00905853">
          <w:rPr>
            <w:rFonts w:ascii="Garamond" w:eastAsiaTheme="minorEastAsia" w:hAnsi="Garamond"/>
            <w:color w:val="0563C1" w:themeColor="hyperlink"/>
            <w:sz w:val="24"/>
            <w:szCs w:val="24"/>
            <w:u w:val="single"/>
          </w:rPr>
          <w:t>Graduate Student Leave of Absence Form</w:t>
        </w:r>
      </w:hyperlink>
      <w:r w:rsidRPr="00905853">
        <w:rPr>
          <w:rFonts w:ascii="Garamond" w:eastAsiaTheme="minorEastAsia" w:hAnsi="Garamond"/>
          <w:sz w:val="24"/>
          <w:szCs w:val="24"/>
        </w:rPr>
        <w:t xml:space="preserve">” and submit it to the student’s graduate program director in person or via email for consideration.  A leave of absence may be approved for a maximum of one year, e.g. if a student semester leaving is </w:t>
      </w:r>
      <w:proofErr w:type="gramStart"/>
      <w:r w:rsidRPr="00905853">
        <w:rPr>
          <w:rFonts w:ascii="Garamond" w:eastAsiaTheme="minorEastAsia" w:hAnsi="Garamond"/>
          <w:sz w:val="24"/>
          <w:szCs w:val="24"/>
        </w:rPr>
        <w:t>Fall</w:t>
      </w:r>
      <w:proofErr w:type="gramEnd"/>
      <w:r w:rsidRPr="00905853">
        <w:rPr>
          <w:rFonts w:ascii="Garamond" w:eastAsiaTheme="minorEastAsia" w:hAnsi="Garamond"/>
          <w:sz w:val="24"/>
          <w:szCs w:val="24"/>
        </w:rPr>
        <w:t xml:space="preserve"> 2020, then the semester returning must be no later than Fall 2021.   The “Graduate Student Leave of Absence Form” is also used for students who have been admitted to a graduate program for a semester, but want to defer the start of the graduate program until a later semester.</w:t>
      </w:r>
    </w:p>
    <w:p w:rsidR="00C21968" w:rsidRPr="00905853" w:rsidRDefault="00C21968" w:rsidP="00C21968">
      <w:pPr>
        <w:pStyle w:val="ListParagraph"/>
        <w:numPr>
          <w:ilvl w:val="0"/>
          <w:numId w:val="1"/>
        </w:numPr>
        <w:spacing w:after="0" w:line="240" w:lineRule="auto"/>
        <w:rPr>
          <w:rFonts w:ascii="Garamond" w:eastAsiaTheme="minorEastAsia" w:hAnsi="Garamond"/>
          <w:sz w:val="24"/>
          <w:szCs w:val="24"/>
        </w:rPr>
      </w:pPr>
      <w:r w:rsidRPr="00905853">
        <w:rPr>
          <w:rFonts w:ascii="Garamond" w:eastAsiaTheme="minorEastAsia" w:hAnsi="Garamond"/>
          <w:sz w:val="24"/>
          <w:szCs w:val="24"/>
        </w:rPr>
        <w:t>Approval of a leave of absence is at the discretion of the graduate program director and Director of Graduate Studies.  If approved by the graduate program director, the graduate program director shall forward a pdf copy of the signed form via email to the Director of Graduate Studies for consideration.  If approved by the Director of Graduate Studies, the Director of Graduate Studies shall forward the signed form via email to the Registrar’s office.  After receiving the form, the Registrar’s office shall drop the student from the courses stated in the semester leaving section of the form.</w:t>
      </w:r>
    </w:p>
    <w:p w:rsidR="00C21968" w:rsidRPr="00905853" w:rsidRDefault="00C21968" w:rsidP="00C21968">
      <w:pPr>
        <w:pStyle w:val="ListParagraph"/>
        <w:numPr>
          <w:ilvl w:val="0"/>
          <w:numId w:val="1"/>
        </w:numPr>
        <w:spacing w:after="0" w:line="240" w:lineRule="auto"/>
        <w:rPr>
          <w:rFonts w:ascii="Garamond" w:eastAsiaTheme="minorEastAsia" w:hAnsi="Garamond"/>
          <w:sz w:val="24"/>
          <w:szCs w:val="24"/>
        </w:rPr>
      </w:pPr>
      <w:r w:rsidRPr="00905853">
        <w:rPr>
          <w:rFonts w:ascii="Garamond" w:eastAsiaTheme="minorEastAsia" w:hAnsi="Garamond"/>
          <w:sz w:val="24"/>
          <w:szCs w:val="24"/>
        </w:rPr>
        <w:t>If approved, the student will be dropped from the courses in the semester leaving section of the form.  If a leave of absence is not approved and the student does not continue in the graduate program, the student shall be removed from the graduate program, and the student would need to reapply for admission to the graduate program if the student wanted to reenroll.</w:t>
      </w:r>
    </w:p>
    <w:p w:rsidR="00C21968" w:rsidRPr="00905853" w:rsidRDefault="00C21968" w:rsidP="00C21968">
      <w:pPr>
        <w:pStyle w:val="ListParagraph"/>
        <w:numPr>
          <w:ilvl w:val="0"/>
          <w:numId w:val="1"/>
        </w:numPr>
        <w:spacing w:after="0" w:line="240" w:lineRule="auto"/>
        <w:rPr>
          <w:rFonts w:ascii="Garamond" w:eastAsiaTheme="minorEastAsia" w:hAnsi="Garamond"/>
          <w:sz w:val="24"/>
          <w:szCs w:val="24"/>
        </w:rPr>
      </w:pPr>
      <w:r w:rsidRPr="00905853">
        <w:rPr>
          <w:rFonts w:ascii="Garamond" w:eastAsiaTheme="minorEastAsia" w:hAnsi="Garamond"/>
          <w:sz w:val="24"/>
          <w:szCs w:val="24"/>
        </w:rPr>
        <w:t>Leave of absence approval is subject to the student returning to the program in good standing at the semester returning date stated on this form.  Failure to return during that semester would result in the student being removed from the program and requiring the student to reapply for admission to the graduate program if the student wanted to reenroll.</w:t>
      </w:r>
    </w:p>
    <w:p w:rsidR="00C21968" w:rsidRPr="00F6069A" w:rsidRDefault="00C21968" w:rsidP="00C21968">
      <w:pPr>
        <w:spacing w:after="0" w:line="240" w:lineRule="auto"/>
        <w:rPr>
          <w:rFonts w:ascii="Garamond" w:eastAsiaTheme="minorEastAsia" w:hAnsi="Garamond"/>
          <w:sz w:val="24"/>
          <w:szCs w:val="24"/>
        </w:rPr>
      </w:pPr>
    </w:p>
    <w:p w:rsidR="00C21968" w:rsidRPr="00905853" w:rsidRDefault="00C21968" w:rsidP="00C21968">
      <w:pPr>
        <w:spacing w:after="0" w:line="240" w:lineRule="auto"/>
        <w:rPr>
          <w:rFonts w:ascii="Garamond" w:eastAsiaTheme="minorEastAsia" w:hAnsi="Garamond"/>
          <w:b/>
          <w:sz w:val="24"/>
          <w:szCs w:val="24"/>
        </w:rPr>
      </w:pPr>
      <w:r w:rsidRPr="00905853">
        <w:rPr>
          <w:rFonts w:ascii="Garamond" w:eastAsiaTheme="minorEastAsia" w:hAnsi="Garamond"/>
          <w:b/>
          <w:sz w:val="24"/>
          <w:szCs w:val="24"/>
        </w:rPr>
        <w:t>Withdrawal from Graduate Program Form</w:t>
      </w:r>
    </w:p>
    <w:p w:rsidR="00C21968" w:rsidRPr="00905853" w:rsidRDefault="00C21968" w:rsidP="00C21968">
      <w:pPr>
        <w:pStyle w:val="ListParagraph"/>
        <w:numPr>
          <w:ilvl w:val="0"/>
          <w:numId w:val="2"/>
        </w:numPr>
        <w:spacing w:after="0" w:line="240" w:lineRule="auto"/>
        <w:rPr>
          <w:rFonts w:ascii="Garamond" w:eastAsiaTheme="minorEastAsia" w:hAnsi="Garamond"/>
          <w:sz w:val="24"/>
          <w:szCs w:val="24"/>
        </w:rPr>
      </w:pPr>
      <w:r w:rsidRPr="00905853">
        <w:rPr>
          <w:rFonts w:ascii="Garamond" w:eastAsiaTheme="minorEastAsia" w:hAnsi="Garamond"/>
          <w:sz w:val="24"/>
          <w:szCs w:val="24"/>
        </w:rPr>
        <w:t>Students wanting to permanently withdraw from a graduate program should complete the Graduate Student “Withdrawal from Graduate Program Form,” and submit it to the student’s graduate program director.  The graduate program director shall sign the form and email a pdf of the form to the Director of Graduate Studies.  The Director of Graduate Studies shall forward the completed form to the Registrar’s office.  After receiving the form, the Registrar’s office will drop the student from the courses stated in the semester leaving section of the form.</w:t>
      </w:r>
    </w:p>
    <w:p w:rsidR="00C21968" w:rsidRPr="00F6069A" w:rsidRDefault="00C21968" w:rsidP="00C21968">
      <w:pPr>
        <w:spacing w:after="0" w:line="240" w:lineRule="auto"/>
        <w:contextualSpacing/>
        <w:rPr>
          <w:rFonts w:ascii="Garamond" w:eastAsiaTheme="minorEastAsia" w:hAnsi="Garamond"/>
          <w:sz w:val="24"/>
          <w:szCs w:val="24"/>
        </w:rPr>
      </w:pPr>
    </w:p>
    <w:p w:rsidR="00C21968" w:rsidRPr="00905853" w:rsidRDefault="00C21968" w:rsidP="00C21968">
      <w:pPr>
        <w:spacing w:after="0" w:line="240" w:lineRule="auto"/>
        <w:rPr>
          <w:rFonts w:ascii="Garamond" w:eastAsiaTheme="minorEastAsia" w:hAnsi="Garamond"/>
          <w:b/>
          <w:sz w:val="24"/>
          <w:szCs w:val="24"/>
        </w:rPr>
      </w:pPr>
      <w:r w:rsidRPr="00905853">
        <w:rPr>
          <w:rFonts w:ascii="Garamond" w:eastAsiaTheme="minorEastAsia" w:hAnsi="Garamond"/>
          <w:b/>
          <w:sz w:val="24"/>
          <w:szCs w:val="24"/>
        </w:rPr>
        <w:t>Removal from Graduate Program Form</w:t>
      </w:r>
    </w:p>
    <w:p w:rsidR="00C21968" w:rsidRPr="00905853" w:rsidRDefault="00C21968" w:rsidP="00C21968">
      <w:pPr>
        <w:pStyle w:val="ListParagraph"/>
        <w:numPr>
          <w:ilvl w:val="0"/>
          <w:numId w:val="2"/>
        </w:numPr>
        <w:spacing w:after="0" w:line="240" w:lineRule="auto"/>
        <w:rPr>
          <w:rFonts w:ascii="Garamond" w:eastAsiaTheme="minorEastAsia" w:hAnsi="Garamond"/>
          <w:sz w:val="24"/>
          <w:szCs w:val="24"/>
        </w:rPr>
      </w:pPr>
      <w:r w:rsidRPr="00905853">
        <w:rPr>
          <w:rFonts w:ascii="Garamond" w:eastAsiaTheme="minorEastAsia" w:hAnsi="Garamond"/>
          <w:sz w:val="24"/>
          <w:szCs w:val="24"/>
        </w:rPr>
        <w:t>In order to remove a student from a graduate program, the graduate program director shall complete the Graduate Student “Removal from Graduate Program Form,” and submit a pdf copy of the signed form to the Director of Graduate Studies for consideration. If approved by the Director of Graduate Studies, the Director of Graduate Studies shall forward the signed form via email to the Registrar’s office.  After receiving the form, the Registrar’s office shall drop the student from the courses stated in the semester leaving section of the form.  A student removed from the graduate program would need to reapply for admission to the graduate program if the student wanted to reenroll.</w:t>
      </w:r>
    </w:p>
    <w:p w:rsidR="00C21968" w:rsidRPr="00905853" w:rsidRDefault="00C21968" w:rsidP="00C21968">
      <w:pPr>
        <w:pStyle w:val="ListParagraph"/>
        <w:numPr>
          <w:ilvl w:val="0"/>
          <w:numId w:val="2"/>
        </w:numPr>
        <w:rPr>
          <w:rFonts w:ascii="Garamond" w:hAnsi="Garamond"/>
          <w:sz w:val="24"/>
          <w:szCs w:val="24"/>
        </w:rPr>
      </w:pPr>
      <w:r w:rsidRPr="00905853">
        <w:rPr>
          <w:rFonts w:ascii="Garamond" w:hAnsi="Garamond"/>
          <w:sz w:val="24"/>
          <w:szCs w:val="24"/>
        </w:rPr>
        <w:lastRenderedPageBreak/>
        <w:t xml:space="preserve">This form should be used to remove students from graduate programs who fail to maintain the minimum university or program graduate GPA requirements, failure to abide by Policy 541-Students Rights and Responsibilities Code, or failure to abide by other university policies or graduate program expectations. </w:t>
      </w:r>
    </w:p>
    <w:p w:rsidR="00C21968" w:rsidRPr="00905853" w:rsidRDefault="00C21968" w:rsidP="00C21968">
      <w:pPr>
        <w:pStyle w:val="ListParagraph"/>
        <w:numPr>
          <w:ilvl w:val="0"/>
          <w:numId w:val="2"/>
        </w:numPr>
        <w:rPr>
          <w:rFonts w:ascii="Garamond" w:hAnsi="Garamond"/>
          <w:sz w:val="24"/>
          <w:szCs w:val="24"/>
        </w:rPr>
      </w:pPr>
      <w:r w:rsidRPr="00905853">
        <w:rPr>
          <w:rFonts w:ascii="Garamond" w:hAnsi="Garamond"/>
          <w:sz w:val="24"/>
          <w:szCs w:val="24"/>
        </w:rPr>
        <w:t xml:space="preserve">There was some discussion regarding the procedure for making students aware of this information. A canvas course available for students that some programs are using. It is optional for each program. </w:t>
      </w:r>
    </w:p>
    <w:p w:rsidR="00C21968" w:rsidRPr="00905853" w:rsidRDefault="00C21968" w:rsidP="00C21968">
      <w:pPr>
        <w:pStyle w:val="ListParagraph"/>
        <w:numPr>
          <w:ilvl w:val="0"/>
          <w:numId w:val="2"/>
        </w:numPr>
        <w:rPr>
          <w:rFonts w:ascii="Garamond" w:hAnsi="Garamond"/>
          <w:sz w:val="24"/>
          <w:szCs w:val="24"/>
        </w:rPr>
      </w:pPr>
      <w:r>
        <w:rPr>
          <w:rFonts w:ascii="Garamond" w:hAnsi="Garamond"/>
          <w:sz w:val="24"/>
          <w:szCs w:val="24"/>
        </w:rPr>
        <w:t>Jim Bailey is working on a Graduate Faculty H</w:t>
      </w:r>
      <w:r w:rsidRPr="00905853">
        <w:rPr>
          <w:rFonts w:ascii="Garamond" w:hAnsi="Garamond"/>
          <w:sz w:val="24"/>
          <w:szCs w:val="24"/>
        </w:rPr>
        <w:t>andbook.</w:t>
      </w:r>
    </w:p>
    <w:p w:rsidR="00C21968" w:rsidRPr="00F6069A" w:rsidRDefault="00C21968" w:rsidP="00C21968">
      <w:pPr>
        <w:contextualSpacing/>
        <w:rPr>
          <w:rFonts w:ascii="Garamond" w:hAnsi="Garamond"/>
          <w:sz w:val="24"/>
          <w:szCs w:val="24"/>
        </w:rPr>
      </w:pPr>
    </w:p>
    <w:p w:rsidR="002D265B" w:rsidRDefault="002D265B">
      <w:bookmarkStart w:id="0" w:name="_GoBack"/>
      <w:bookmarkEnd w:id="0"/>
    </w:p>
    <w:sectPr w:rsidR="002D2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B024F"/>
    <w:multiLevelType w:val="hybridMultilevel"/>
    <w:tmpl w:val="76669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543B1E"/>
    <w:multiLevelType w:val="hybridMultilevel"/>
    <w:tmpl w:val="641E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968"/>
    <w:rsid w:val="002D265B"/>
    <w:rsid w:val="00C2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B364CC-645F-4322-9507-F3816B26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9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9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vu.edu/graduatestudies/docs/gradstudentleaveofabsenc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1</cp:revision>
  <dcterms:created xsi:type="dcterms:W3CDTF">2019-10-09T19:36:00Z</dcterms:created>
  <dcterms:modified xsi:type="dcterms:W3CDTF">2019-10-09T19:37:00Z</dcterms:modified>
</cp:coreProperties>
</file>